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F9A" w:rsidRPr="00954F9A" w:rsidRDefault="00954F9A" w:rsidP="00954F9A">
      <w:pPr>
        <w:shd w:val="clear" w:color="auto" w:fill="FFFFFF"/>
        <w:spacing w:after="450" w:line="240" w:lineRule="auto"/>
        <w:outlineLvl w:val="1"/>
        <w:rPr>
          <w:rFonts w:ascii="Arial Black" w:eastAsia="Times New Roman" w:hAnsi="Arial Black" w:cstheme="minorHAnsi"/>
          <w:caps/>
          <w:color w:val="943634" w:themeColor="accent2" w:themeShade="BF"/>
          <w:spacing w:val="15"/>
          <w:sz w:val="36"/>
          <w:szCs w:val="36"/>
          <w:lang w:eastAsia="sk-SK"/>
        </w:rPr>
      </w:pPr>
      <w:r w:rsidRPr="00954F9A">
        <w:rPr>
          <w:rFonts w:ascii="Arial Black" w:eastAsia="Times New Roman" w:hAnsi="Arial Black" w:cstheme="minorHAnsi"/>
          <w:caps/>
          <w:color w:val="943634" w:themeColor="accent2" w:themeShade="BF"/>
          <w:spacing w:val="15"/>
          <w:sz w:val="36"/>
          <w:szCs w:val="36"/>
          <w:lang w:eastAsia="sk-SK"/>
        </w:rPr>
        <w:t>PODIELOV</w:t>
      </w:r>
      <w:r w:rsidR="00EA2031">
        <w:rPr>
          <w:rFonts w:ascii="Arial Black" w:eastAsia="Times New Roman" w:hAnsi="Arial Black" w:cstheme="minorHAnsi"/>
          <w:caps/>
          <w:color w:val="943634" w:themeColor="accent2" w:themeShade="BF"/>
          <w:spacing w:val="15"/>
          <w:sz w:val="36"/>
          <w:szCs w:val="36"/>
          <w:lang w:eastAsia="sk-SK"/>
        </w:rPr>
        <w:t>É</w:t>
      </w:r>
      <w:r w:rsidRPr="00954F9A">
        <w:rPr>
          <w:rFonts w:ascii="Arial Black" w:eastAsia="Times New Roman" w:hAnsi="Arial Black" w:cstheme="minorHAnsi"/>
          <w:caps/>
          <w:color w:val="943634" w:themeColor="accent2" w:themeShade="BF"/>
          <w:spacing w:val="15"/>
          <w:sz w:val="36"/>
          <w:szCs w:val="36"/>
          <w:lang w:eastAsia="sk-SK"/>
        </w:rPr>
        <w:t xml:space="preserve"> </w:t>
      </w:r>
      <w:r w:rsidR="00EA2031">
        <w:rPr>
          <w:rFonts w:ascii="Arial Black" w:eastAsia="Times New Roman" w:hAnsi="Arial Black" w:cstheme="minorHAnsi"/>
          <w:caps/>
          <w:color w:val="943634" w:themeColor="accent2" w:themeShade="BF"/>
          <w:spacing w:val="15"/>
          <w:sz w:val="36"/>
          <w:szCs w:val="36"/>
          <w:lang w:eastAsia="sk-SK"/>
        </w:rPr>
        <w:t xml:space="preserve"> </w:t>
      </w:r>
      <w:r w:rsidRPr="00954F9A">
        <w:rPr>
          <w:rFonts w:ascii="Arial Black" w:eastAsia="Times New Roman" w:hAnsi="Arial Black" w:cstheme="minorHAnsi"/>
          <w:caps/>
          <w:color w:val="943634" w:themeColor="accent2" w:themeShade="BF"/>
          <w:spacing w:val="15"/>
          <w:sz w:val="36"/>
          <w:szCs w:val="36"/>
          <w:lang w:eastAsia="sk-SK"/>
        </w:rPr>
        <w:t>FOND</w:t>
      </w:r>
      <w:r w:rsidR="00EA2031">
        <w:rPr>
          <w:rFonts w:ascii="Arial Black" w:eastAsia="Times New Roman" w:hAnsi="Arial Black" w:cstheme="minorHAnsi"/>
          <w:caps/>
          <w:color w:val="943634" w:themeColor="accent2" w:themeShade="BF"/>
          <w:spacing w:val="15"/>
          <w:sz w:val="36"/>
          <w:szCs w:val="36"/>
          <w:lang w:eastAsia="sk-SK"/>
        </w:rPr>
        <w:t>Y</w:t>
      </w:r>
    </w:p>
    <w:p w:rsidR="00A03FDB" w:rsidRDefault="00A03FDB" w:rsidP="00A03FDB">
      <w:pPr>
        <w:shd w:val="clear" w:color="auto" w:fill="FFFFFF"/>
        <w:spacing w:after="0" w:line="240" w:lineRule="auto"/>
        <w:jc w:val="both"/>
        <w:rPr>
          <w:rFonts w:eastAsia="Times New Roman" w:cstheme="minorHAnsi"/>
          <w:color w:val="213D4D"/>
          <w:sz w:val="24"/>
          <w:szCs w:val="24"/>
          <w:lang w:eastAsia="sk-SK"/>
        </w:rPr>
      </w:pPr>
      <w:r w:rsidRPr="00A03FDB">
        <w:rPr>
          <w:rFonts w:eastAsia="Times New Roman" w:cstheme="minorHAnsi"/>
          <w:color w:val="213D4D"/>
          <w:sz w:val="24"/>
          <w:szCs w:val="24"/>
          <w:lang w:eastAsia="sk-SK"/>
        </w:rPr>
        <w:t>Investovanie do podielových fondov je najznámejším nástrojom dlhodobého kolektívneho investovania. Podstata investovania je v tom, že ľudia si prostredníctvom správcovských spoločností, ktoré spadajú často pod banky, investujú svoje peniaze do rôznych vybraných podielových fondov.</w:t>
      </w:r>
      <w:r>
        <w:rPr>
          <w:rFonts w:eastAsia="Times New Roman" w:cstheme="minorHAnsi"/>
          <w:color w:val="213D4D"/>
          <w:sz w:val="24"/>
          <w:szCs w:val="24"/>
          <w:lang w:eastAsia="sk-SK"/>
        </w:rPr>
        <w:t xml:space="preserve"> Na Slovesnku pôsobí  niekoľko správcovských spoločností, napríklad:</w:t>
      </w:r>
    </w:p>
    <w:p w:rsidR="00A03FDB" w:rsidRDefault="002C0354" w:rsidP="00954F9A">
      <w:pPr>
        <w:shd w:val="clear" w:color="auto" w:fill="FFFFFF"/>
        <w:spacing w:after="100" w:afterAutospacing="1" w:line="240" w:lineRule="auto"/>
        <w:jc w:val="both"/>
        <w:rPr>
          <w:rFonts w:eastAsia="Times New Roman" w:cstheme="minorHAnsi"/>
          <w:color w:val="213D4D"/>
          <w:sz w:val="24"/>
          <w:szCs w:val="24"/>
          <w:lang w:eastAsia="sk-SK"/>
        </w:rPr>
      </w:pPr>
      <w:r>
        <w:rPr>
          <w:noProof/>
          <w:lang w:eastAsia="sk-SK"/>
        </w:rPr>
        <w:drawing>
          <wp:inline distT="0" distB="0" distL="0" distR="0" wp14:anchorId="25FF1E0E" wp14:editId="62C83AE0">
            <wp:extent cx="5760720" cy="1542766"/>
            <wp:effectExtent l="0" t="0" r="0" b="63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1542766"/>
                    </a:xfrm>
                    <a:prstGeom prst="rect">
                      <a:avLst/>
                    </a:prstGeom>
                  </pic:spPr>
                </pic:pic>
              </a:graphicData>
            </a:graphic>
          </wp:inline>
        </w:drawing>
      </w:r>
    </w:p>
    <w:p w:rsidR="00A03FDB" w:rsidRDefault="00A03FDB" w:rsidP="00954F9A">
      <w:pPr>
        <w:shd w:val="clear" w:color="auto" w:fill="FFFFFF"/>
        <w:spacing w:after="100" w:afterAutospacing="1" w:line="240" w:lineRule="auto"/>
        <w:jc w:val="both"/>
        <w:rPr>
          <w:rFonts w:eastAsia="Times New Roman" w:cstheme="minorHAnsi"/>
          <w:color w:val="213D4D"/>
          <w:sz w:val="24"/>
          <w:szCs w:val="24"/>
          <w:lang w:eastAsia="sk-SK"/>
        </w:rPr>
      </w:pPr>
      <w:r>
        <w:rPr>
          <w:noProof/>
          <w:lang w:eastAsia="sk-SK"/>
        </w:rPr>
        <w:drawing>
          <wp:inline distT="0" distB="0" distL="0" distR="0" wp14:anchorId="7A97AB16" wp14:editId="278B7037">
            <wp:extent cx="1257300" cy="565150"/>
            <wp:effectExtent l="0" t="0" r="0" b="635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257300" cy="565150"/>
                    </a:xfrm>
                    <a:prstGeom prst="rect">
                      <a:avLst/>
                    </a:prstGeom>
                  </pic:spPr>
                </pic:pic>
              </a:graphicData>
            </a:graphic>
          </wp:inline>
        </w:drawing>
      </w:r>
      <w:r>
        <w:rPr>
          <w:rFonts w:eastAsia="Times New Roman" w:cstheme="minorHAnsi"/>
          <w:color w:val="213D4D"/>
          <w:sz w:val="24"/>
          <w:szCs w:val="24"/>
          <w:lang w:eastAsia="sk-SK"/>
        </w:rPr>
        <w:t xml:space="preserve">   </w:t>
      </w:r>
      <w:r>
        <w:rPr>
          <w:noProof/>
          <w:lang w:eastAsia="sk-SK"/>
        </w:rPr>
        <w:drawing>
          <wp:inline distT="0" distB="0" distL="0" distR="0" wp14:anchorId="69381E4F" wp14:editId="0AF057FD">
            <wp:extent cx="1104900" cy="565150"/>
            <wp:effectExtent l="0" t="0" r="0" b="635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04900" cy="565150"/>
                    </a:xfrm>
                    <a:prstGeom prst="rect">
                      <a:avLst/>
                    </a:prstGeom>
                  </pic:spPr>
                </pic:pic>
              </a:graphicData>
            </a:graphic>
          </wp:inline>
        </w:drawing>
      </w:r>
      <w:r>
        <w:rPr>
          <w:rFonts w:eastAsia="Times New Roman" w:cstheme="minorHAnsi"/>
          <w:color w:val="213D4D"/>
          <w:sz w:val="24"/>
          <w:szCs w:val="24"/>
          <w:lang w:eastAsia="sk-SK"/>
        </w:rPr>
        <w:t xml:space="preserve">            </w:t>
      </w:r>
      <w:r>
        <w:rPr>
          <w:noProof/>
          <w:lang w:eastAsia="sk-SK"/>
        </w:rPr>
        <w:drawing>
          <wp:inline distT="0" distB="0" distL="0" distR="0" wp14:anchorId="5ECBF51A" wp14:editId="5186BC9D">
            <wp:extent cx="1035050" cy="51435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35050" cy="514350"/>
                    </a:xfrm>
                    <a:prstGeom prst="rect">
                      <a:avLst/>
                    </a:prstGeom>
                  </pic:spPr>
                </pic:pic>
              </a:graphicData>
            </a:graphic>
          </wp:inline>
        </w:drawing>
      </w:r>
      <w:r>
        <w:rPr>
          <w:rFonts w:eastAsia="Times New Roman" w:cstheme="minorHAnsi"/>
          <w:color w:val="213D4D"/>
          <w:sz w:val="24"/>
          <w:szCs w:val="24"/>
          <w:lang w:eastAsia="sk-SK"/>
        </w:rPr>
        <w:t xml:space="preserve">                  </w:t>
      </w:r>
      <w:r>
        <w:rPr>
          <w:noProof/>
          <w:lang w:eastAsia="sk-SK"/>
        </w:rPr>
        <w:drawing>
          <wp:inline distT="0" distB="0" distL="0" distR="0" wp14:anchorId="23CED6F5" wp14:editId="51193165">
            <wp:extent cx="1187450" cy="55880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87450" cy="558800"/>
                    </a:xfrm>
                    <a:prstGeom prst="rect">
                      <a:avLst/>
                    </a:prstGeom>
                  </pic:spPr>
                </pic:pic>
              </a:graphicData>
            </a:graphic>
          </wp:inline>
        </w:drawing>
      </w:r>
    </w:p>
    <w:p w:rsidR="00954F9A" w:rsidRDefault="005F35D4" w:rsidP="00954F9A">
      <w:pPr>
        <w:shd w:val="clear" w:color="auto" w:fill="FFFFFF"/>
        <w:spacing w:after="100" w:afterAutospacing="1" w:line="240" w:lineRule="auto"/>
        <w:jc w:val="both"/>
        <w:rPr>
          <w:rFonts w:eastAsia="Times New Roman" w:cstheme="minorHAnsi"/>
          <w:color w:val="213D4D"/>
          <w:sz w:val="24"/>
          <w:szCs w:val="24"/>
          <w:lang w:eastAsia="sk-SK"/>
        </w:rPr>
      </w:pPr>
      <w:r w:rsidRPr="00954F9A">
        <w:rPr>
          <w:rFonts w:eastAsia="Times New Roman" w:cstheme="minorHAnsi"/>
          <w:color w:val="213D4D"/>
          <w:sz w:val="24"/>
          <w:szCs w:val="24"/>
          <w:lang w:eastAsia="sk-SK"/>
        </w:rPr>
        <w:t xml:space="preserve">Do podielového fondu môže investovať neobmedzené množstvo ľudí. </w:t>
      </w:r>
      <w:r w:rsidR="00954F9A" w:rsidRPr="00954F9A">
        <w:rPr>
          <w:rFonts w:eastAsia="Times New Roman" w:cstheme="minorHAnsi"/>
          <w:color w:val="213D4D"/>
          <w:sz w:val="24"/>
          <w:szCs w:val="24"/>
          <w:lang w:eastAsia="sk-SK"/>
        </w:rPr>
        <w:t>Z veľkého počtu malých súm sa zloží spolu veľká suma peňazí,</w:t>
      </w:r>
      <w:r>
        <w:rPr>
          <w:rFonts w:eastAsia="Times New Roman" w:cstheme="minorHAnsi"/>
          <w:color w:val="213D4D"/>
          <w:sz w:val="24"/>
          <w:szCs w:val="24"/>
          <w:lang w:eastAsia="sk-SK"/>
        </w:rPr>
        <w:t xml:space="preserve"> k</w:t>
      </w:r>
      <w:r w:rsidR="00954F9A" w:rsidRPr="00954F9A">
        <w:rPr>
          <w:rFonts w:eastAsia="Times New Roman" w:cstheme="minorHAnsi"/>
          <w:color w:val="213D4D"/>
          <w:sz w:val="24"/>
          <w:szCs w:val="24"/>
          <w:lang w:eastAsia="sk-SK"/>
        </w:rPr>
        <w:t>aždý vkladateľ má vo fonde svoj podiel, ktorým sa podieľa na všetkých investíciách fondu aj výnosoch z nich.</w:t>
      </w:r>
      <w:r w:rsidR="00954F9A">
        <w:rPr>
          <w:rFonts w:eastAsia="Times New Roman" w:cstheme="minorHAnsi"/>
          <w:color w:val="213D4D"/>
          <w:sz w:val="24"/>
          <w:szCs w:val="24"/>
          <w:lang w:eastAsia="sk-SK"/>
        </w:rPr>
        <w:t xml:space="preserve"> Jeho v</w:t>
      </w:r>
      <w:r w:rsidR="00954F9A" w:rsidRPr="00954F9A">
        <w:rPr>
          <w:rFonts w:eastAsia="Times New Roman" w:cstheme="minorHAnsi"/>
          <w:color w:val="213D4D"/>
          <w:sz w:val="24"/>
          <w:szCs w:val="24"/>
          <w:lang w:eastAsia="sk-SK"/>
        </w:rPr>
        <w:t xml:space="preserve">lastnícke práva k majetku v podielovom fonde sú reprezentované podielovými listami a každému investorovi patrí časť majetku zodpovedajúca výške jeho investície. </w:t>
      </w:r>
    </w:p>
    <w:p w:rsidR="00B56F63" w:rsidRPr="00954F9A" w:rsidRDefault="00B56F63" w:rsidP="00954F9A">
      <w:pPr>
        <w:shd w:val="clear" w:color="auto" w:fill="FFFFFF"/>
        <w:spacing w:after="100" w:afterAutospacing="1" w:line="240" w:lineRule="auto"/>
        <w:jc w:val="both"/>
        <w:rPr>
          <w:rFonts w:eastAsia="Times New Roman" w:cstheme="minorHAnsi"/>
          <w:color w:val="213D4D"/>
          <w:sz w:val="24"/>
          <w:szCs w:val="24"/>
          <w:lang w:eastAsia="sk-SK"/>
        </w:rPr>
      </w:pPr>
    </w:p>
    <w:p w:rsidR="00954F9A" w:rsidRPr="00954F9A" w:rsidRDefault="00954F9A" w:rsidP="00954F9A">
      <w:pPr>
        <w:shd w:val="clear" w:color="auto" w:fill="FFFFFF"/>
        <w:spacing w:after="100" w:afterAutospacing="1" w:line="240" w:lineRule="auto"/>
        <w:jc w:val="both"/>
        <w:rPr>
          <w:rFonts w:eastAsia="Times New Roman" w:cstheme="minorHAnsi"/>
          <w:color w:val="213D4D"/>
          <w:sz w:val="24"/>
          <w:szCs w:val="24"/>
          <w:lang w:eastAsia="sk-SK"/>
        </w:rPr>
      </w:pPr>
      <w:r w:rsidRPr="00954F9A">
        <w:rPr>
          <w:rFonts w:eastAsia="Times New Roman" w:cstheme="minorHAnsi"/>
          <w:color w:val="213D4D"/>
          <w:sz w:val="24"/>
          <w:szCs w:val="24"/>
          <w:lang w:eastAsia="sk-SK"/>
        </w:rPr>
        <w:t>Podielový fond môže byť uzavretý, alebo otvorený. V prípade uzavretého fondu musí správca zabezpečiť jeho obchodovateľnosť na verejnom trhu, právo predložiť podielový list na vyplatenie má však podielnik až po uplynutí doby, na ktorú bol fond založený. Otvorený podielový fond ponúka podielnikom možnosť kedykoľvek z fondu vystúpiť a požiadať o vyplatenie aktuálnej hodnoty podielu. Pre zrejmé výhody otvorených podielových fondov smeruje väčšina investícií práve do týchto typov fondov.</w:t>
      </w:r>
    </w:p>
    <w:p w:rsidR="002F18C0" w:rsidRDefault="00954F9A" w:rsidP="00954F9A">
      <w:pPr>
        <w:shd w:val="clear" w:color="auto" w:fill="FFFFFF"/>
        <w:spacing w:after="100" w:afterAutospacing="1" w:line="240" w:lineRule="auto"/>
        <w:rPr>
          <w:rFonts w:eastAsia="Times New Roman" w:cstheme="minorHAnsi"/>
          <w:color w:val="213D4D"/>
          <w:sz w:val="20"/>
          <w:szCs w:val="24"/>
          <w:lang w:eastAsia="sk-SK"/>
        </w:rPr>
      </w:pPr>
      <w:r w:rsidRPr="00954F9A">
        <w:rPr>
          <w:rFonts w:eastAsia="Times New Roman" w:cstheme="minorHAnsi"/>
          <w:color w:val="213D4D"/>
          <w:sz w:val="20"/>
          <w:szCs w:val="24"/>
          <w:lang w:eastAsia="sk-SK"/>
        </w:rPr>
        <w:t> </w:t>
      </w:r>
    </w:p>
    <w:p w:rsidR="00954F9A" w:rsidRPr="00954F9A" w:rsidRDefault="00954F9A" w:rsidP="00954F9A">
      <w:pPr>
        <w:shd w:val="clear" w:color="auto" w:fill="FFFFFF"/>
        <w:spacing w:after="100" w:afterAutospacing="1" w:line="240" w:lineRule="auto"/>
        <w:rPr>
          <w:rFonts w:ascii="Arial Black" w:eastAsia="Times New Roman" w:hAnsi="Arial Black" w:cstheme="minorHAnsi"/>
          <w:caps/>
          <w:color w:val="943634" w:themeColor="accent2" w:themeShade="BF"/>
          <w:spacing w:val="15"/>
          <w:sz w:val="28"/>
          <w:szCs w:val="36"/>
          <w:lang w:eastAsia="sk-SK"/>
        </w:rPr>
      </w:pPr>
      <w:r w:rsidRPr="00954F9A">
        <w:rPr>
          <w:rFonts w:ascii="Arial Black" w:eastAsia="Times New Roman" w:hAnsi="Arial Black" w:cstheme="minorHAnsi"/>
          <w:caps/>
          <w:color w:val="943634" w:themeColor="accent2" w:themeShade="BF"/>
          <w:spacing w:val="15"/>
          <w:sz w:val="28"/>
          <w:szCs w:val="36"/>
          <w:lang w:eastAsia="sk-SK"/>
        </w:rPr>
        <w:t xml:space="preserve">ZÁKLADNÉ ROZDELENIE </w:t>
      </w:r>
      <w:r w:rsidR="00952BD7">
        <w:rPr>
          <w:rFonts w:ascii="Arial Black" w:eastAsia="Times New Roman" w:hAnsi="Arial Black" w:cstheme="minorHAnsi"/>
          <w:caps/>
          <w:color w:val="943634" w:themeColor="accent2" w:themeShade="BF"/>
          <w:spacing w:val="15"/>
          <w:sz w:val="28"/>
          <w:szCs w:val="36"/>
          <w:lang w:eastAsia="sk-SK"/>
        </w:rPr>
        <w:br/>
      </w:r>
      <w:r w:rsidRPr="00954F9A">
        <w:rPr>
          <w:rFonts w:ascii="Arial Black" w:eastAsia="Times New Roman" w:hAnsi="Arial Black" w:cstheme="minorHAnsi"/>
          <w:caps/>
          <w:color w:val="943634" w:themeColor="accent2" w:themeShade="BF"/>
          <w:spacing w:val="15"/>
          <w:sz w:val="28"/>
          <w:szCs w:val="36"/>
          <w:lang w:eastAsia="sk-SK"/>
        </w:rPr>
        <w:t>OTVORENÝCH</w:t>
      </w:r>
      <w:r w:rsidR="00952BD7">
        <w:rPr>
          <w:rFonts w:ascii="Arial Black" w:eastAsia="Times New Roman" w:hAnsi="Arial Black" w:cstheme="minorHAnsi"/>
          <w:caps/>
          <w:color w:val="943634" w:themeColor="accent2" w:themeShade="BF"/>
          <w:spacing w:val="15"/>
          <w:sz w:val="28"/>
          <w:szCs w:val="36"/>
          <w:lang w:eastAsia="sk-SK"/>
        </w:rPr>
        <w:t xml:space="preserve"> </w:t>
      </w:r>
      <w:r w:rsidRPr="00954F9A">
        <w:rPr>
          <w:rFonts w:ascii="Arial Black" w:eastAsia="Times New Roman" w:hAnsi="Arial Black" w:cstheme="minorHAnsi"/>
          <w:caps/>
          <w:color w:val="943634" w:themeColor="accent2" w:themeShade="BF"/>
          <w:spacing w:val="15"/>
          <w:sz w:val="28"/>
          <w:szCs w:val="36"/>
          <w:lang w:eastAsia="sk-SK"/>
        </w:rPr>
        <w:t>PODIELOVÝCH FONDOV</w:t>
      </w:r>
    </w:p>
    <w:p w:rsidR="00954F9A" w:rsidRPr="00954F9A" w:rsidRDefault="00954F9A" w:rsidP="00954F9A">
      <w:pPr>
        <w:shd w:val="clear" w:color="auto" w:fill="FFFFFF"/>
        <w:spacing w:after="100" w:afterAutospacing="1" w:line="240" w:lineRule="auto"/>
        <w:rPr>
          <w:rFonts w:eastAsia="Times New Roman" w:cstheme="minorHAnsi"/>
          <w:color w:val="213D4D"/>
          <w:sz w:val="24"/>
          <w:szCs w:val="24"/>
          <w:lang w:eastAsia="sk-SK"/>
        </w:rPr>
      </w:pPr>
      <w:r w:rsidRPr="00954F9A">
        <w:rPr>
          <w:rFonts w:eastAsia="Times New Roman" w:cstheme="minorHAnsi"/>
          <w:color w:val="213D4D"/>
          <w:sz w:val="24"/>
          <w:szCs w:val="24"/>
          <w:lang w:eastAsia="sk-SK"/>
        </w:rPr>
        <w:t>Otvorené podielové fondy možno rozdeliť do niekoľkých základných skupín, podľa toho, kam peniaze podielnikov investujú. Od toho sa zároveň odvíja šanca na vysoký či nízky výnos, vysoké či nízke riziko, alebo zlatá stredná cesta, čiže niečo medzi tým. Platí, že riziko je tým vyššie, čim vyšší je potenciálny výnos. Investor by mal teda presne vedieť, aké veľké riziko je ochotný podstúpiť, ako dlho je ochotný znášať stratu a na ako dlho</w:t>
      </w:r>
      <w:r>
        <w:rPr>
          <w:rFonts w:eastAsia="Times New Roman" w:cstheme="minorHAnsi"/>
          <w:color w:val="213D4D"/>
          <w:sz w:val="24"/>
          <w:szCs w:val="24"/>
          <w:lang w:eastAsia="sk-SK"/>
        </w:rPr>
        <w:t xml:space="preserve"> (tzv.likvidita)</w:t>
      </w:r>
      <w:r w:rsidRPr="00954F9A">
        <w:rPr>
          <w:rFonts w:eastAsia="Times New Roman" w:cstheme="minorHAnsi"/>
          <w:color w:val="213D4D"/>
          <w:sz w:val="24"/>
          <w:szCs w:val="24"/>
          <w:lang w:eastAsia="sk-SK"/>
        </w:rPr>
        <w:t xml:space="preserve"> je ochotný vzdať sa peňazí, ktoré sa rozhodol investovať.</w:t>
      </w:r>
    </w:p>
    <w:p w:rsidR="00954F9A" w:rsidRPr="00954F9A" w:rsidRDefault="00954F9A" w:rsidP="00155EB7">
      <w:pPr>
        <w:shd w:val="clear" w:color="auto" w:fill="FFFFFF"/>
        <w:spacing w:after="0" w:line="240" w:lineRule="auto"/>
        <w:outlineLvl w:val="2"/>
        <w:rPr>
          <w:rFonts w:eastAsia="Times New Roman" w:cstheme="minorHAnsi"/>
          <w:b/>
          <w:color w:val="943634" w:themeColor="accent2" w:themeShade="BF"/>
          <w:spacing w:val="15"/>
          <w:sz w:val="32"/>
          <w:szCs w:val="33"/>
          <w:lang w:eastAsia="sk-SK"/>
        </w:rPr>
      </w:pPr>
      <w:r w:rsidRPr="00954F9A">
        <w:rPr>
          <w:rFonts w:eastAsia="Times New Roman" w:cstheme="minorHAnsi"/>
          <w:b/>
          <w:color w:val="943634" w:themeColor="accent2" w:themeShade="BF"/>
          <w:spacing w:val="15"/>
          <w:sz w:val="32"/>
          <w:szCs w:val="33"/>
          <w:lang w:eastAsia="sk-SK"/>
        </w:rPr>
        <w:lastRenderedPageBreak/>
        <w:t>Fondy peňažného trhu</w:t>
      </w:r>
    </w:p>
    <w:p w:rsidR="00954F9A" w:rsidRPr="00954F9A" w:rsidRDefault="00954F9A" w:rsidP="00954F9A">
      <w:pPr>
        <w:shd w:val="clear" w:color="auto" w:fill="FFFFFF"/>
        <w:spacing w:after="100" w:afterAutospacing="1" w:line="240" w:lineRule="auto"/>
        <w:jc w:val="both"/>
        <w:rPr>
          <w:rFonts w:eastAsia="Times New Roman" w:cstheme="minorHAnsi"/>
          <w:color w:val="213D4D"/>
          <w:sz w:val="24"/>
          <w:szCs w:val="24"/>
          <w:lang w:eastAsia="sk-SK"/>
        </w:rPr>
      </w:pPr>
      <w:r w:rsidRPr="00954F9A">
        <w:rPr>
          <w:rFonts w:eastAsia="Times New Roman" w:cstheme="minorHAnsi"/>
          <w:color w:val="213D4D"/>
          <w:sz w:val="24"/>
          <w:szCs w:val="24"/>
          <w:lang w:eastAsia="sk-SK"/>
        </w:rPr>
        <w:t>Investujú do krátkodobých finančných nástrojov na peňažnom trhu. Tieto fondy zaručujú minimálne riziko, čomu však zodpovedajú aj nižšie výnosy v porovnaní s ostatnými typmi fondov. Investícia do peňažných fondov je vhodná aj pre investorov bez predchádzajúcich skúseností. Takéto fondy majú veľmi nízke, často dokonca nulové vstupné a výstupné poplatky, takže sa oplatí do nich investovať aj krátkodobo. Väčšinou dosahujú vyššiu výkonnosť ako krátkodobé termínované účty v bankách, pričom peniaze sú kedykoľvek bez sankčných poplatkov a zbytočného odkladu k dispozícii, v praxi najviac do 14 dní po predložení žiadosti o spätný predaj.</w:t>
      </w:r>
    </w:p>
    <w:p w:rsidR="00954F9A" w:rsidRPr="00954F9A" w:rsidRDefault="00954F9A" w:rsidP="00155EB7">
      <w:pPr>
        <w:shd w:val="clear" w:color="auto" w:fill="FFFFFF"/>
        <w:spacing w:after="0" w:line="240" w:lineRule="auto"/>
        <w:outlineLvl w:val="2"/>
        <w:rPr>
          <w:rFonts w:eastAsia="Times New Roman" w:cstheme="minorHAnsi"/>
          <w:b/>
          <w:color w:val="943634" w:themeColor="accent2" w:themeShade="BF"/>
          <w:spacing w:val="15"/>
          <w:sz w:val="32"/>
          <w:szCs w:val="33"/>
          <w:lang w:eastAsia="sk-SK"/>
        </w:rPr>
      </w:pPr>
      <w:r w:rsidRPr="00954F9A">
        <w:rPr>
          <w:rFonts w:eastAsia="Times New Roman" w:cstheme="minorHAnsi"/>
          <w:b/>
          <w:color w:val="943634" w:themeColor="accent2" w:themeShade="BF"/>
          <w:spacing w:val="15"/>
          <w:sz w:val="32"/>
          <w:szCs w:val="33"/>
          <w:lang w:eastAsia="sk-SK"/>
        </w:rPr>
        <w:t>Dlhopisové fondy</w:t>
      </w:r>
    </w:p>
    <w:p w:rsidR="00954F9A" w:rsidRPr="00954F9A" w:rsidRDefault="00954F9A" w:rsidP="00954F9A">
      <w:pPr>
        <w:shd w:val="clear" w:color="auto" w:fill="FFFFFF"/>
        <w:spacing w:after="100" w:afterAutospacing="1" w:line="240" w:lineRule="auto"/>
        <w:jc w:val="both"/>
        <w:rPr>
          <w:rFonts w:eastAsia="Times New Roman" w:cstheme="minorHAnsi"/>
          <w:color w:val="213D4D"/>
          <w:sz w:val="24"/>
          <w:szCs w:val="24"/>
          <w:lang w:eastAsia="sk-SK"/>
        </w:rPr>
      </w:pPr>
      <w:r w:rsidRPr="00954F9A">
        <w:rPr>
          <w:rFonts w:eastAsia="Times New Roman" w:cstheme="minorHAnsi"/>
          <w:color w:val="213D4D"/>
          <w:sz w:val="24"/>
          <w:szCs w:val="24"/>
          <w:lang w:eastAsia="sk-SK"/>
        </w:rPr>
        <w:t>Ukladajú peniaze podielnikov najmä do dlhopisov. Niekedy investujú malý podiel majetku aj do akcií. Prinášajú investorovi zvyčajne vyšší výnos ako fondy peňažného trhu, sú však aj o niečo rizikovejšie. Sú vhodné pre ľudí, ktorí chcú investovať peniaze na minimálne jeden až dva roky, vzhľadom na poplatky však prinášajú zaujímavé zhodnotenie až po približne dvoch či troch rokoch. Predstavujú vhodnú alternatívu k dlhodobému termínovanému vkladu.</w:t>
      </w:r>
    </w:p>
    <w:p w:rsidR="00954F9A" w:rsidRPr="00954F9A" w:rsidRDefault="00954F9A" w:rsidP="00155EB7">
      <w:pPr>
        <w:shd w:val="clear" w:color="auto" w:fill="FFFFFF"/>
        <w:spacing w:after="0" w:line="240" w:lineRule="auto"/>
        <w:outlineLvl w:val="2"/>
        <w:rPr>
          <w:rFonts w:eastAsia="Times New Roman" w:cstheme="minorHAnsi"/>
          <w:b/>
          <w:color w:val="943634" w:themeColor="accent2" w:themeShade="BF"/>
          <w:spacing w:val="15"/>
          <w:sz w:val="32"/>
          <w:szCs w:val="33"/>
          <w:lang w:eastAsia="sk-SK"/>
        </w:rPr>
      </w:pPr>
      <w:r w:rsidRPr="00954F9A">
        <w:rPr>
          <w:rFonts w:eastAsia="Times New Roman" w:cstheme="minorHAnsi"/>
          <w:b/>
          <w:color w:val="943634" w:themeColor="accent2" w:themeShade="BF"/>
          <w:spacing w:val="15"/>
          <w:sz w:val="32"/>
          <w:szCs w:val="33"/>
          <w:lang w:eastAsia="sk-SK"/>
        </w:rPr>
        <w:t>Akciové fondy</w:t>
      </w:r>
    </w:p>
    <w:p w:rsidR="00954F9A" w:rsidRPr="00954F9A" w:rsidRDefault="00954F9A" w:rsidP="00954F9A">
      <w:pPr>
        <w:shd w:val="clear" w:color="auto" w:fill="FFFFFF"/>
        <w:spacing w:after="100" w:afterAutospacing="1" w:line="240" w:lineRule="auto"/>
        <w:jc w:val="both"/>
        <w:rPr>
          <w:rFonts w:eastAsia="Times New Roman" w:cstheme="minorHAnsi"/>
          <w:color w:val="213D4D"/>
          <w:sz w:val="24"/>
          <w:szCs w:val="24"/>
          <w:lang w:eastAsia="sk-SK"/>
        </w:rPr>
      </w:pPr>
      <w:r w:rsidRPr="00954F9A">
        <w:rPr>
          <w:rFonts w:eastAsia="Times New Roman" w:cstheme="minorHAnsi"/>
          <w:color w:val="213D4D"/>
          <w:sz w:val="24"/>
          <w:szCs w:val="24"/>
          <w:lang w:eastAsia="sk-SK"/>
        </w:rPr>
        <w:t>Akciové fondy investujú do akcií minimálne dve tretiny svojho majetku. Tieto fondy sú spomedzi všetkých fondov najrizikovejšie, na druhej strane však majú potenciál najvyššieho rastu. Prinášajú zvyčajne vyšší výnos až z dlhodobého hľadiska, preto sú vhodnou investíciou iba pre investorov s investičným horizontom nad 5 až 7 rokov, ktorým neprekážajú krátkodobé výkyvy a poklesy hodnoty podielu. Akciové fondy môžu byť zamerané na jeden alebo viac sektorov ekonomiky. Sú fondy, ktoré investujú napríklad výhradne do akcií technologických firiem - v takom prípade hovoríme o akciových technologických fondoch. Podobne môžeme hovoriť o akciových fondoch farmaceutických, telekomunikačných, biotechnologických a podobne. Protipólom takýchto jednosektorových akciových fondov sú fondy viacsektorové, ktoré nevyhľadávajú iba jedno odvetvie, ale rozkladajú riziko medzi viac ekonomických sektorov. Akciové fondy však môžeme triediť aj podľa geografického kritéria, čiže podľa krajiny sídla emitentov akcií. Vždy platí, že čím užšie je akciový fond zameraný, tým vyšší potenciálny výnos či stratu, čiže riziko, so sebou investorovi prináša.</w:t>
      </w:r>
    </w:p>
    <w:p w:rsidR="00954F9A" w:rsidRPr="00954F9A" w:rsidRDefault="00954F9A" w:rsidP="00155EB7">
      <w:pPr>
        <w:shd w:val="clear" w:color="auto" w:fill="FFFFFF"/>
        <w:spacing w:after="0" w:line="240" w:lineRule="auto"/>
        <w:outlineLvl w:val="2"/>
        <w:rPr>
          <w:rFonts w:eastAsia="Times New Roman" w:cstheme="minorHAnsi"/>
          <w:b/>
          <w:color w:val="943634" w:themeColor="accent2" w:themeShade="BF"/>
          <w:spacing w:val="15"/>
          <w:sz w:val="32"/>
          <w:szCs w:val="33"/>
          <w:lang w:eastAsia="sk-SK"/>
        </w:rPr>
      </w:pPr>
      <w:r w:rsidRPr="00954F9A">
        <w:rPr>
          <w:rFonts w:eastAsia="Times New Roman" w:cstheme="minorHAnsi"/>
          <w:b/>
          <w:color w:val="943634" w:themeColor="accent2" w:themeShade="BF"/>
          <w:spacing w:val="15"/>
          <w:sz w:val="32"/>
          <w:szCs w:val="33"/>
          <w:lang w:eastAsia="sk-SK"/>
        </w:rPr>
        <w:t>Zmiešané fondy</w:t>
      </w:r>
    </w:p>
    <w:p w:rsidR="00954F9A" w:rsidRPr="00954F9A" w:rsidRDefault="00954F9A" w:rsidP="00952BD7">
      <w:pPr>
        <w:shd w:val="clear" w:color="auto" w:fill="FFFFFF"/>
        <w:spacing w:after="100" w:afterAutospacing="1" w:line="240" w:lineRule="auto"/>
        <w:jc w:val="both"/>
        <w:rPr>
          <w:rFonts w:eastAsia="Times New Roman" w:cstheme="minorHAnsi"/>
          <w:color w:val="213D4D"/>
          <w:sz w:val="24"/>
          <w:szCs w:val="24"/>
          <w:lang w:eastAsia="sk-SK"/>
        </w:rPr>
      </w:pPr>
      <w:r w:rsidRPr="00954F9A">
        <w:rPr>
          <w:rFonts w:eastAsia="Times New Roman" w:cstheme="minorHAnsi"/>
          <w:color w:val="213D4D"/>
          <w:sz w:val="24"/>
          <w:szCs w:val="24"/>
          <w:lang w:eastAsia="sk-SK"/>
        </w:rPr>
        <w:t>Peniaze podielnikov ukladajú na rôznych trhoch a do rôznych aktív, nemajú pritom nijaké limity na podiel dlhopisov či akcií vo svojom portfóliu, pričom môžu tento pomer v rámci investičnej stratégie meniť. Preto by mal investor vopred poznať stratégiu fondu a jeho zloženie. Zmiešané fondy sú akousi zlatou strednou cestou medzi rizikovými akciovými a konzervatívnymi dlhopisovými fondmi. Investorovi ponúkajú stredné výnosy pri strednom riziku, investičný horizont by mal byť aspoň trojročný.</w:t>
      </w:r>
    </w:p>
    <w:p w:rsidR="00954F9A" w:rsidRPr="00954F9A" w:rsidRDefault="005F35D4" w:rsidP="00155EB7">
      <w:pPr>
        <w:shd w:val="clear" w:color="auto" w:fill="FFFFFF"/>
        <w:spacing w:after="0" w:line="240" w:lineRule="auto"/>
        <w:outlineLvl w:val="2"/>
        <w:rPr>
          <w:rFonts w:eastAsia="Times New Roman" w:cstheme="minorHAnsi"/>
          <w:b/>
          <w:color w:val="943634" w:themeColor="accent2" w:themeShade="BF"/>
          <w:spacing w:val="15"/>
          <w:sz w:val="32"/>
          <w:szCs w:val="33"/>
          <w:lang w:eastAsia="sk-SK"/>
        </w:rPr>
      </w:pPr>
      <w:r w:rsidRPr="00155EB7">
        <w:rPr>
          <w:rFonts w:eastAsia="Times New Roman" w:cstheme="minorHAnsi"/>
          <w:b/>
          <w:color w:val="943634" w:themeColor="accent2" w:themeShade="BF"/>
          <w:spacing w:val="15"/>
          <w:sz w:val="32"/>
          <w:szCs w:val="33"/>
          <w:lang w:eastAsia="sk-SK"/>
        </w:rPr>
        <w:t>Realitné</w:t>
      </w:r>
      <w:r w:rsidR="00954F9A" w:rsidRPr="00954F9A">
        <w:rPr>
          <w:rFonts w:eastAsia="Times New Roman" w:cstheme="minorHAnsi"/>
          <w:b/>
          <w:color w:val="943634" w:themeColor="accent2" w:themeShade="BF"/>
          <w:spacing w:val="15"/>
          <w:sz w:val="32"/>
          <w:szCs w:val="33"/>
          <w:lang w:eastAsia="sk-SK"/>
        </w:rPr>
        <w:t xml:space="preserve"> fo</w:t>
      </w:r>
      <w:r w:rsidRPr="00155EB7">
        <w:rPr>
          <w:rFonts w:eastAsia="Times New Roman" w:cstheme="minorHAnsi"/>
          <w:b/>
          <w:color w:val="943634" w:themeColor="accent2" w:themeShade="BF"/>
          <w:spacing w:val="15"/>
          <w:sz w:val="32"/>
          <w:szCs w:val="33"/>
          <w:lang w:eastAsia="sk-SK"/>
        </w:rPr>
        <w:t>ndy</w:t>
      </w:r>
    </w:p>
    <w:p w:rsidR="00954F9A" w:rsidRDefault="00954F9A" w:rsidP="00B56F63">
      <w:pPr>
        <w:shd w:val="clear" w:color="auto" w:fill="FFFFFF"/>
        <w:spacing w:after="100" w:afterAutospacing="1" w:line="240" w:lineRule="auto"/>
        <w:jc w:val="both"/>
        <w:rPr>
          <w:rFonts w:eastAsia="Times New Roman" w:cstheme="minorHAnsi"/>
          <w:color w:val="213D4D"/>
          <w:sz w:val="24"/>
          <w:szCs w:val="24"/>
          <w:lang w:eastAsia="sk-SK"/>
        </w:rPr>
      </w:pPr>
      <w:r w:rsidRPr="00954F9A">
        <w:rPr>
          <w:rFonts w:eastAsia="Times New Roman" w:cstheme="minorHAnsi"/>
          <w:color w:val="213D4D"/>
          <w:sz w:val="24"/>
          <w:szCs w:val="24"/>
          <w:lang w:eastAsia="sk-SK"/>
        </w:rPr>
        <w:t>Investujú aktíva priamo do nehnuteľností, majetkových účastí v realitných spoločnostiach alebo do iných aktív úzko prepojených s trhom nehnuteľností. Rizikovosť týchto fondov je o niečo vyššia ako pri dlhopisových fondoch, pričom aj trh nehnuteľností má cyklickú povahu a preto je potrebné rátať s investičným horizontom podobným ako pri akciových fondoch 5 až 7 rokov.</w:t>
      </w:r>
    </w:p>
    <w:p w:rsidR="005F35D4" w:rsidRDefault="005F35D4" w:rsidP="00954F9A">
      <w:pPr>
        <w:shd w:val="clear" w:color="auto" w:fill="FFFFFF"/>
        <w:spacing w:after="100" w:afterAutospacing="1" w:line="240" w:lineRule="auto"/>
        <w:rPr>
          <w:rFonts w:eastAsia="Times New Roman" w:cstheme="minorHAnsi"/>
          <w:b/>
          <w:color w:val="213D4D"/>
          <w:sz w:val="24"/>
          <w:szCs w:val="24"/>
          <w:lang w:eastAsia="sk-SK"/>
        </w:rPr>
      </w:pPr>
      <w:r w:rsidRPr="005F35D4">
        <w:rPr>
          <w:rFonts w:eastAsia="Times New Roman" w:cstheme="minorHAnsi"/>
          <w:b/>
          <w:color w:val="213D4D"/>
          <w:sz w:val="24"/>
          <w:szCs w:val="24"/>
          <w:lang w:eastAsia="sk-SK"/>
        </w:rPr>
        <w:lastRenderedPageBreak/>
        <w:t>Úlohy</w:t>
      </w:r>
      <w:r w:rsidR="00C223A4">
        <w:rPr>
          <w:rFonts w:eastAsia="Times New Roman" w:cstheme="minorHAnsi"/>
          <w:b/>
          <w:color w:val="213D4D"/>
          <w:sz w:val="24"/>
          <w:szCs w:val="24"/>
          <w:lang w:eastAsia="sk-SK"/>
        </w:rPr>
        <w:t xml:space="preserve"> pre tím</w:t>
      </w:r>
      <w:r w:rsidRPr="005F35D4">
        <w:rPr>
          <w:rFonts w:eastAsia="Times New Roman" w:cstheme="minorHAnsi"/>
          <w:b/>
          <w:color w:val="213D4D"/>
          <w:sz w:val="24"/>
          <w:szCs w:val="24"/>
          <w:lang w:eastAsia="sk-SK"/>
        </w:rPr>
        <w:t>:</w:t>
      </w:r>
    </w:p>
    <w:p w:rsidR="004866E1" w:rsidRDefault="00C223A4" w:rsidP="004866E1">
      <w:pPr>
        <w:shd w:val="clear" w:color="auto" w:fill="FFFFFF"/>
        <w:spacing w:after="0" w:line="240" w:lineRule="auto"/>
        <w:rPr>
          <w:rFonts w:eastAsia="Times New Roman" w:cstheme="minorHAnsi"/>
          <w:color w:val="213D4D"/>
          <w:sz w:val="24"/>
          <w:szCs w:val="24"/>
          <w:lang w:eastAsia="sk-SK"/>
        </w:rPr>
      </w:pPr>
      <w:r w:rsidRPr="00C223A4">
        <w:rPr>
          <w:rFonts w:eastAsia="Times New Roman" w:cstheme="minorHAnsi"/>
          <w:b/>
          <w:color w:val="943634" w:themeColor="accent2" w:themeShade="BF"/>
          <w:sz w:val="56"/>
          <w:szCs w:val="24"/>
          <w:lang w:eastAsia="sk-SK"/>
        </w:rPr>
        <w:t>A</w:t>
      </w:r>
      <w:r>
        <w:rPr>
          <w:rFonts w:eastAsia="Times New Roman" w:cstheme="minorHAnsi"/>
          <w:color w:val="213D4D"/>
          <w:sz w:val="24"/>
          <w:szCs w:val="24"/>
          <w:lang w:eastAsia="sk-SK"/>
        </w:rPr>
        <w:t xml:space="preserve"> </w:t>
      </w:r>
      <w:r w:rsidR="00B56F63" w:rsidRPr="00C223A4">
        <w:rPr>
          <w:rFonts w:eastAsia="Times New Roman" w:cstheme="minorHAnsi"/>
          <w:color w:val="213D4D"/>
          <w:sz w:val="24"/>
          <w:szCs w:val="24"/>
          <w:lang w:eastAsia="sk-SK"/>
        </w:rPr>
        <w:t>Vytvorte jednoduchú myšlienkovú mapu na tému PODIELOVÉ FONDY.</w:t>
      </w:r>
    </w:p>
    <w:p w:rsidR="004866E1" w:rsidRDefault="004866E1" w:rsidP="004866E1">
      <w:pPr>
        <w:shd w:val="clear" w:color="auto" w:fill="FFFFFF"/>
        <w:spacing w:after="0" w:line="240" w:lineRule="auto"/>
        <w:rPr>
          <w:rFonts w:eastAsia="Times New Roman" w:cstheme="minorHAnsi"/>
          <w:color w:val="213D4D"/>
          <w:sz w:val="24"/>
          <w:szCs w:val="24"/>
          <w:lang w:eastAsia="sk-SK"/>
        </w:rPr>
      </w:pPr>
      <w:r>
        <w:rPr>
          <w:rFonts w:eastAsia="Times New Roman" w:cstheme="minorHAnsi"/>
          <w:color w:val="213D4D"/>
          <w:sz w:val="24"/>
          <w:szCs w:val="24"/>
          <w:lang w:eastAsia="sk-SK"/>
        </w:rPr>
        <w:t xml:space="preserve">        online nástroje:                   </w:t>
      </w:r>
      <w:r>
        <w:rPr>
          <w:noProof/>
          <w:lang w:eastAsia="sk-SK"/>
        </w:rPr>
        <w:drawing>
          <wp:inline distT="0" distB="0" distL="0" distR="0" wp14:anchorId="30C88A0D" wp14:editId="6F91A4FA">
            <wp:extent cx="3710057" cy="2266950"/>
            <wp:effectExtent l="0" t="0" r="508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10057" cy="2266950"/>
                    </a:xfrm>
                    <a:prstGeom prst="rect">
                      <a:avLst/>
                    </a:prstGeom>
                  </pic:spPr>
                </pic:pic>
              </a:graphicData>
            </a:graphic>
          </wp:inline>
        </w:drawing>
      </w:r>
    </w:p>
    <w:p w:rsidR="004866E1" w:rsidRDefault="004866E1" w:rsidP="00155EB7">
      <w:pPr>
        <w:shd w:val="clear" w:color="auto" w:fill="FFFFFF"/>
        <w:spacing w:after="0"/>
        <w:jc w:val="both"/>
        <w:rPr>
          <w:rFonts w:eastAsia="Times New Roman" w:cstheme="minorHAnsi"/>
          <w:color w:val="213D4D"/>
          <w:sz w:val="24"/>
          <w:szCs w:val="24"/>
          <w:lang w:eastAsia="sk-SK"/>
        </w:rPr>
      </w:pPr>
    </w:p>
    <w:p w:rsidR="004866E1" w:rsidRDefault="00C223A4" w:rsidP="004866E1">
      <w:pPr>
        <w:shd w:val="clear" w:color="auto" w:fill="FFFFFF"/>
        <w:spacing w:after="100" w:afterAutospacing="1" w:line="240" w:lineRule="auto"/>
      </w:pPr>
      <w:r>
        <w:rPr>
          <w:rFonts w:eastAsia="Times New Roman" w:cstheme="minorHAnsi"/>
          <w:b/>
          <w:color w:val="943634" w:themeColor="accent2" w:themeShade="BF"/>
          <w:sz w:val="56"/>
          <w:szCs w:val="24"/>
          <w:lang w:eastAsia="sk-SK"/>
        </w:rPr>
        <w:t>B</w:t>
      </w:r>
      <w:r>
        <w:rPr>
          <w:rFonts w:eastAsia="Times New Roman" w:cstheme="minorHAnsi"/>
          <w:color w:val="213D4D"/>
          <w:sz w:val="24"/>
          <w:szCs w:val="24"/>
          <w:lang w:eastAsia="sk-SK"/>
        </w:rPr>
        <w:t xml:space="preserve"> </w:t>
      </w:r>
      <w:r w:rsidR="004866E1">
        <w:rPr>
          <w:rFonts w:eastAsia="Times New Roman" w:cstheme="minorHAnsi"/>
          <w:color w:val="213D4D"/>
          <w:sz w:val="24"/>
          <w:szCs w:val="24"/>
          <w:lang w:eastAsia="sk-SK"/>
        </w:rPr>
        <w:t xml:space="preserve">Vytvorte jednoduchý informačný leták na tému: Ako správne investovať do podielových fondov.  (zdroje informácií: </w:t>
      </w:r>
      <w:hyperlink r:id="rId12" w:history="1">
        <w:r w:rsidR="004866E1">
          <w:rPr>
            <w:rStyle w:val="Hypertextovprepojenie"/>
          </w:rPr>
          <w:t>https://www.investujeme.sk/clanky/ako-spravne-investovat-do-podielovych-fondov/</w:t>
        </w:r>
      </w:hyperlink>
      <w:r w:rsidR="004866E1">
        <w:t xml:space="preserve"> , </w:t>
      </w:r>
      <w:hyperlink r:id="rId13" w:history="1">
        <w:r w:rsidR="004866E1">
          <w:rPr>
            <w:rStyle w:val="Hypertextovprepojenie"/>
          </w:rPr>
          <w:t>https://www.youtube.com/watch?v=vuF3BiNzURg</w:t>
        </w:r>
      </w:hyperlink>
      <w:r w:rsidR="004866E1">
        <w:t xml:space="preserve"> ,...</w:t>
      </w:r>
    </w:p>
    <w:p w:rsidR="004866E1" w:rsidRDefault="004866E1" w:rsidP="004866E1">
      <w:pPr>
        <w:shd w:val="clear" w:color="auto" w:fill="FFFFFF"/>
        <w:spacing w:after="100" w:afterAutospacing="1" w:line="240" w:lineRule="auto"/>
        <w:rPr>
          <w:noProof/>
          <w:lang w:eastAsia="sk-SK"/>
        </w:rPr>
      </w:pPr>
      <w:r>
        <w:rPr>
          <w:noProof/>
          <w:lang w:eastAsia="sk-SK"/>
        </w:rPr>
        <w:drawing>
          <wp:inline distT="0" distB="0" distL="0" distR="0" wp14:anchorId="38543E9D" wp14:editId="12F2EAEC">
            <wp:extent cx="908050" cy="1392891"/>
            <wp:effectExtent l="0" t="0" r="635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08050" cy="1392891"/>
                    </a:xfrm>
                    <a:prstGeom prst="rect">
                      <a:avLst/>
                    </a:prstGeom>
                  </pic:spPr>
                </pic:pic>
              </a:graphicData>
            </a:graphic>
          </wp:inline>
        </w:drawing>
      </w:r>
      <w:r w:rsidRPr="00EA2031">
        <w:rPr>
          <w:noProof/>
          <w:lang w:eastAsia="sk-SK"/>
        </w:rPr>
        <w:t xml:space="preserve"> </w:t>
      </w:r>
      <w:r>
        <w:rPr>
          <w:noProof/>
          <w:lang w:eastAsia="sk-SK"/>
        </w:rPr>
        <w:drawing>
          <wp:inline distT="0" distB="0" distL="0" distR="0" wp14:anchorId="0C2B2A11" wp14:editId="6EF988D8">
            <wp:extent cx="1435100" cy="1385038"/>
            <wp:effectExtent l="0" t="0" r="0" b="571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36134" cy="1386036"/>
                    </a:xfrm>
                    <a:prstGeom prst="rect">
                      <a:avLst/>
                    </a:prstGeom>
                  </pic:spPr>
                </pic:pic>
              </a:graphicData>
            </a:graphic>
          </wp:inline>
        </w:drawing>
      </w:r>
      <w:r w:rsidRPr="00EA2031">
        <w:rPr>
          <w:noProof/>
          <w:lang w:eastAsia="sk-SK"/>
        </w:rPr>
        <w:t xml:space="preserve"> </w:t>
      </w:r>
      <w:r>
        <w:rPr>
          <w:noProof/>
          <w:lang w:eastAsia="sk-SK"/>
        </w:rPr>
        <w:drawing>
          <wp:inline distT="0" distB="0" distL="0" distR="0" wp14:anchorId="7603A8EC" wp14:editId="057459A7">
            <wp:extent cx="1397000" cy="1392676"/>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98552" cy="1394223"/>
                    </a:xfrm>
                    <a:prstGeom prst="rect">
                      <a:avLst/>
                    </a:prstGeom>
                  </pic:spPr>
                </pic:pic>
              </a:graphicData>
            </a:graphic>
          </wp:inline>
        </w:drawing>
      </w:r>
      <w:r>
        <w:rPr>
          <w:noProof/>
          <w:lang w:eastAsia="sk-SK"/>
        </w:rPr>
        <w:drawing>
          <wp:inline distT="0" distB="0" distL="0" distR="0" wp14:anchorId="5BA00F24" wp14:editId="2671D01D">
            <wp:extent cx="1498600" cy="1395544"/>
            <wp:effectExtent l="0" t="0" r="635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00840" cy="1397630"/>
                    </a:xfrm>
                    <a:prstGeom prst="rect">
                      <a:avLst/>
                    </a:prstGeom>
                  </pic:spPr>
                </pic:pic>
              </a:graphicData>
            </a:graphic>
          </wp:inline>
        </w:drawing>
      </w:r>
    </w:p>
    <w:p w:rsidR="004866E1" w:rsidRDefault="004866E1" w:rsidP="004866E1">
      <w:pPr>
        <w:shd w:val="clear" w:color="auto" w:fill="FFFFFF"/>
        <w:spacing w:after="100" w:afterAutospacing="1" w:line="240" w:lineRule="auto"/>
        <w:rPr>
          <w:rFonts w:eastAsia="Times New Roman" w:cstheme="minorHAnsi"/>
          <w:b/>
          <w:color w:val="943634" w:themeColor="accent2" w:themeShade="BF"/>
          <w:sz w:val="56"/>
          <w:szCs w:val="24"/>
          <w:lang w:eastAsia="sk-SK"/>
        </w:rPr>
      </w:pPr>
      <w:r>
        <w:rPr>
          <w:noProof/>
          <w:lang w:eastAsia="sk-SK"/>
        </w:rPr>
        <w:drawing>
          <wp:inline distT="0" distB="0" distL="0" distR="0" wp14:anchorId="7749C1EC" wp14:editId="63A16F52">
            <wp:extent cx="1339850" cy="1327150"/>
            <wp:effectExtent l="0" t="0" r="0" b="635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39850" cy="1327150"/>
                    </a:xfrm>
                    <a:prstGeom prst="rect">
                      <a:avLst/>
                    </a:prstGeom>
                  </pic:spPr>
                </pic:pic>
              </a:graphicData>
            </a:graphic>
          </wp:inline>
        </w:drawing>
      </w:r>
      <w:r w:rsidRPr="004866E1">
        <w:rPr>
          <w:noProof/>
          <w:lang w:eastAsia="sk-SK"/>
        </w:rPr>
        <w:t xml:space="preserve"> </w:t>
      </w:r>
      <w:r>
        <w:rPr>
          <w:noProof/>
          <w:lang w:eastAsia="sk-SK"/>
        </w:rPr>
        <w:t xml:space="preserve">       online nástroje: </w:t>
      </w:r>
      <w:r>
        <w:rPr>
          <w:noProof/>
          <w:lang w:eastAsia="sk-SK"/>
        </w:rPr>
        <w:drawing>
          <wp:inline distT="0" distB="0" distL="0" distR="0" wp14:anchorId="43388EE8" wp14:editId="6BCF2642">
            <wp:extent cx="3230626" cy="2224707"/>
            <wp:effectExtent l="0" t="0" r="8255" b="444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48298" cy="2236877"/>
                    </a:xfrm>
                    <a:prstGeom prst="rect">
                      <a:avLst/>
                    </a:prstGeom>
                  </pic:spPr>
                </pic:pic>
              </a:graphicData>
            </a:graphic>
          </wp:inline>
        </w:drawing>
      </w:r>
    </w:p>
    <w:p w:rsidR="002F18C0" w:rsidRDefault="004866E1" w:rsidP="00155EB7">
      <w:pPr>
        <w:shd w:val="clear" w:color="auto" w:fill="FFFFFF"/>
        <w:spacing w:after="0"/>
        <w:jc w:val="both"/>
        <w:rPr>
          <w:rFonts w:eastAsia="Times New Roman" w:cstheme="minorHAnsi"/>
          <w:color w:val="213D4D"/>
          <w:sz w:val="24"/>
          <w:szCs w:val="24"/>
          <w:lang w:eastAsia="sk-SK"/>
        </w:rPr>
      </w:pPr>
      <w:r>
        <w:rPr>
          <w:rFonts w:eastAsia="Times New Roman" w:cstheme="minorHAnsi"/>
          <w:b/>
          <w:color w:val="943634" w:themeColor="accent2" w:themeShade="BF"/>
          <w:sz w:val="56"/>
          <w:szCs w:val="24"/>
          <w:lang w:eastAsia="sk-SK"/>
        </w:rPr>
        <w:lastRenderedPageBreak/>
        <w:t>C</w:t>
      </w:r>
      <w:r>
        <w:rPr>
          <w:rFonts w:eastAsia="Times New Roman" w:cstheme="minorHAnsi"/>
          <w:color w:val="213D4D"/>
          <w:sz w:val="24"/>
          <w:szCs w:val="24"/>
          <w:lang w:eastAsia="sk-SK"/>
        </w:rPr>
        <w:t xml:space="preserve"> </w:t>
      </w:r>
      <w:r w:rsidR="005F35D4">
        <w:rPr>
          <w:rFonts w:eastAsia="Times New Roman" w:cstheme="minorHAnsi"/>
          <w:color w:val="213D4D"/>
          <w:sz w:val="24"/>
          <w:szCs w:val="24"/>
          <w:lang w:eastAsia="sk-SK"/>
        </w:rPr>
        <w:t xml:space="preserve">Na stránke: </w:t>
      </w:r>
      <w:hyperlink r:id="rId20" w:history="1">
        <w:r w:rsidR="005F35D4">
          <w:rPr>
            <w:rStyle w:val="Hypertextovprepojenie"/>
          </w:rPr>
          <w:t>https://www.financnykompas.sk/podielove-fondy</w:t>
        </w:r>
      </w:hyperlink>
      <w:r w:rsidR="005F35D4">
        <w:t xml:space="preserve"> </w:t>
      </w:r>
      <w:r w:rsidR="005F35D4" w:rsidRPr="005F35D4">
        <w:rPr>
          <w:rFonts w:eastAsia="Times New Roman" w:cstheme="minorHAnsi"/>
          <w:color w:val="213D4D"/>
          <w:sz w:val="24"/>
          <w:szCs w:val="24"/>
          <w:lang w:eastAsia="sk-SK"/>
        </w:rPr>
        <w:t xml:space="preserve">nájdite aspoň </w:t>
      </w:r>
      <w:r>
        <w:rPr>
          <w:rFonts w:eastAsia="Times New Roman" w:cstheme="minorHAnsi"/>
          <w:color w:val="213D4D"/>
          <w:sz w:val="24"/>
          <w:szCs w:val="24"/>
          <w:lang w:eastAsia="sk-SK"/>
        </w:rPr>
        <w:t>šes</w:t>
      </w:r>
      <w:r w:rsidR="00155EB7">
        <w:rPr>
          <w:rFonts w:eastAsia="Times New Roman" w:cstheme="minorHAnsi"/>
          <w:color w:val="213D4D"/>
          <w:sz w:val="24"/>
          <w:szCs w:val="24"/>
          <w:lang w:eastAsia="sk-SK"/>
        </w:rPr>
        <w:t>ť</w:t>
      </w:r>
      <w:r w:rsidR="005F35D4" w:rsidRPr="005F35D4">
        <w:rPr>
          <w:rFonts w:eastAsia="Times New Roman" w:cstheme="minorHAnsi"/>
          <w:color w:val="213D4D"/>
          <w:sz w:val="24"/>
          <w:szCs w:val="24"/>
          <w:lang w:eastAsia="sk-SK"/>
        </w:rPr>
        <w:t xml:space="preserve"> fond</w:t>
      </w:r>
      <w:r w:rsidR="00155EB7">
        <w:rPr>
          <w:rFonts w:eastAsia="Times New Roman" w:cstheme="minorHAnsi"/>
          <w:color w:val="213D4D"/>
          <w:sz w:val="24"/>
          <w:szCs w:val="24"/>
          <w:lang w:eastAsia="sk-SK"/>
        </w:rPr>
        <w:t>ov</w:t>
      </w:r>
      <w:r w:rsidR="005F35D4" w:rsidRPr="005F35D4">
        <w:rPr>
          <w:rFonts w:eastAsia="Times New Roman" w:cstheme="minorHAnsi"/>
          <w:color w:val="213D4D"/>
          <w:sz w:val="24"/>
          <w:szCs w:val="24"/>
          <w:lang w:eastAsia="sk-SK"/>
        </w:rPr>
        <w:t xml:space="preserve"> (rôzneho typu)</w:t>
      </w:r>
      <w:r w:rsidR="00155EB7">
        <w:rPr>
          <w:rFonts w:eastAsia="Times New Roman" w:cstheme="minorHAnsi"/>
          <w:color w:val="213D4D"/>
          <w:sz w:val="24"/>
          <w:szCs w:val="24"/>
          <w:lang w:eastAsia="sk-SK"/>
        </w:rPr>
        <w:t xml:space="preserve"> a </w:t>
      </w:r>
      <w:r w:rsidR="00155EB7" w:rsidRPr="005F35D4">
        <w:rPr>
          <w:rFonts w:eastAsia="Times New Roman" w:cstheme="minorHAnsi"/>
          <w:color w:val="213D4D"/>
          <w:sz w:val="24"/>
          <w:szCs w:val="24"/>
          <w:lang w:eastAsia="sk-SK"/>
        </w:rPr>
        <w:t xml:space="preserve">preskúmajte </w:t>
      </w:r>
      <w:r w:rsidR="00155EB7">
        <w:rPr>
          <w:rFonts w:eastAsia="Times New Roman" w:cstheme="minorHAnsi"/>
          <w:color w:val="213D4D"/>
          <w:sz w:val="24"/>
          <w:szCs w:val="24"/>
          <w:lang w:eastAsia="sk-SK"/>
        </w:rPr>
        <w:t>ich</w:t>
      </w:r>
      <w:r w:rsidR="00155EB7" w:rsidRPr="005F35D4">
        <w:rPr>
          <w:rFonts w:eastAsia="Times New Roman" w:cstheme="minorHAnsi"/>
          <w:color w:val="213D4D"/>
          <w:sz w:val="24"/>
          <w:szCs w:val="24"/>
          <w:lang w:eastAsia="sk-SK"/>
        </w:rPr>
        <w:t xml:space="preserve"> základné vlas</w:t>
      </w:r>
      <w:r w:rsidR="002937F2">
        <w:rPr>
          <w:rFonts w:eastAsia="Times New Roman" w:cstheme="minorHAnsi"/>
          <w:color w:val="213D4D"/>
          <w:sz w:val="24"/>
          <w:szCs w:val="24"/>
          <w:lang w:eastAsia="sk-SK"/>
        </w:rPr>
        <w:t>t</w:t>
      </w:r>
      <w:r w:rsidR="00155EB7" w:rsidRPr="005F35D4">
        <w:rPr>
          <w:rFonts w:eastAsia="Times New Roman" w:cstheme="minorHAnsi"/>
          <w:color w:val="213D4D"/>
          <w:sz w:val="24"/>
          <w:szCs w:val="24"/>
          <w:lang w:eastAsia="sk-SK"/>
        </w:rPr>
        <w:t>nosti</w:t>
      </w:r>
      <w:r w:rsidR="005F35D4" w:rsidRPr="005F35D4">
        <w:rPr>
          <w:rFonts w:eastAsia="Times New Roman" w:cstheme="minorHAnsi"/>
          <w:color w:val="213D4D"/>
          <w:sz w:val="24"/>
          <w:szCs w:val="24"/>
          <w:lang w:eastAsia="sk-SK"/>
        </w:rPr>
        <w:t>.</w:t>
      </w:r>
      <w:r w:rsidR="00B56F63">
        <w:rPr>
          <w:rFonts w:eastAsia="Times New Roman" w:cstheme="minorHAnsi"/>
          <w:color w:val="213D4D"/>
          <w:sz w:val="24"/>
          <w:szCs w:val="24"/>
          <w:lang w:eastAsia="sk-SK"/>
        </w:rPr>
        <w:t xml:space="preserve"> Vytvorte tzv. informačnú kartu o každom </w:t>
      </w:r>
      <w:r w:rsidR="002937F2">
        <w:rPr>
          <w:rFonts w:eastAsia="Times New Roman" w:cstheme="minorHAnsi"/>
          <w:color w:val="213D4D"/>
          <w:sz w:val="24"/>
          <w:szCs w:val="24"/>
          <w:lang w:eastAsia="sk-SK"/>
        </w:rPr>
        <w:t>zvolenom</w:t>
      </w:r>
      <w:r w:rsidR="00B56F63">
        <w:rPr>
          <w:rFonts w:eastAsia="Times New Roman" w:cstheme="minorHAnsi"/>
          <w:color w:val="213D4D"/>
          <w:sz w:val="24"/>
          <w:szCs w:val="24"/>
          <w:lang w:eastAsia="sk-SK"/>
        </w:rPr>
        <w:t xml:space="preserve"> fonde</w:t>
      </w:r>
      <w:r>
        <w:rPr>
          <w:rFonts w:eastAsia="Times New Roman" w:cstheme="minorHAnsi"/>
          <w:color w:val="213D4D"/>
          <w:sz w:val="24"/>
          <w:szCs w:val="24"/>
          <w:lang w:eastAsia="sk-SK"/>
        </w:rPr>
        <w:t xml:space="preserve"> (vytlačiť, vystrihnúť, dopísať ručne, nalepiť graf)</w:t>
      </w:r>
      <w:r w:rsidR="00155EB7">
        <w:rPr>
          <w:rFonts w:eastAsia="Times New Roman" w:cstheme="minorHAnsi"/>
          <w:color w:val="213D4D"/>
          <w:sz w:val="24"/>
          <w:szCs w:val="24"/>
          <w:lang w:eastAsia="sk-SK"/>
        </w:rPr>
        <w:t>:</w:t>
      </w:r>
      <w:r w:rsidR="00B56F63">
        <w:rPr>
          <w:rFonts w:eastAsia="Times New Roman" w:cstheme="minorHAnsi"/>
          <w:color w:val="213D4D"/>
          <w:sz w:val="24"/>
          <w:szCs w:val="24"/>
          <w:lang w:eastAsia="sk-SK"/>
        </w:rPr>
        <w:t xml:space="preserve">  </w:t>
      </w:r>
    </w:p>
    <w:p w:rsidR="00155EB7" w:rsidRDefault="00155EB7" w:rsidP="00155EB7">
      <w:pPr>
        <w:shd w:val="clear" w:color="auto" w:fill="FFFFFF"/>
        <w:spacing w:after="0" w:line="240" w:lineRule="auto"/>
        <w:jc w:val="both"/>
        <w:rPr>
          <w:rFonts w:eastAsia="Times New Roman" w:cstheme="minorHAnsi"/>
          <w:color w:val="213D4D"/>
          <w:sz w:val="24"/>
          <w:szCs w:val="24"/>
          <w:lang w:eastAsia="sk-SK"/>
        </w:rPr>
      </w:pPr>
    </w:p>
    <w:tbl>
      <w:tblPr>
        <w:tblStyle w:val="Mriekatabuky"/>
        <w:tblW w:w="0" w:type="auto"/>
        <w:tblLayout w:type="fixed"/>
        <w:tblLook w:val="04A0" w:firstRow="1" w:lastRow="0" w:firstColumn="1" w:lastColumn="0" w:noHBand="0" w:noVBand="1"/>
      </w:tblPr>
      <w:tblGrid>
        <w:gridCol w:w="2660"/>
        <w:gridCol w:w="1559"/>
        <w:gridCol w:w="992"/>
        <w:gridCol w:w="94"/>
        <w:gridCol w:w="1087"/>
        <w:gridCol w:w="1087"/>
      </w:tblGrid>
      <w:tr w:rsidR="00B56F63" w:rsidTr="00155EB7">
        <w:trPr>
          <w:trHeight w:val="413"/>
        </w:trPr>
        <w:tc>
          <w:tcPr>
            <w:tcW w:w="2660" w:type="dxa"/>
            <w:vAlign w:val="center"/>
          </w:tcPr>
          <w:p w:rsidR="00B56F63" w:rsidRPr="00B739A5" w:rsidRDefault="00B56F63" w:rsidP="00155EB7">
            <w:pPr>
              <w:spacing w:after="100" w:afterAutospacing="1"/>
              <w:rPr>
                <w:rFonts w:eastAsia="Times New Roman" w:cstheme="minorHAnsi"/>
                <w:b/>
                <w:color w:val="213D4D"/>
                <w:sz w:val="24"/>
                <w:szCs w:val="24"/>
                <w:lang w:eastAsia="sk-SK"/>
              </w:rPr>
            </w:pPr>
            <w:r w:rsidRPr="00B739A5">
              <w:rPr>
                <w:rFonts w:eastAsia="Times New Roman" w:cstheme="minorHAnsi"/>
                <w:b/>
                <w:color w:val="213D4D"/>
                <w:sz w:val="24"/>
                <w:szCs w:val="24"/>
                <w:lang w:eastAsia="sk-SK"/>
              </w:rPr>
              <w:t>Názov fondu</w:t>
            </w:r>
          </w:p>
        </w:tc>
        <w:tc>
          <w:tcPr>
            <w:tcW w:w="4819" w:type="dxa"/>
            <w:gridSpan w:val="5"/>
            <w:vAlign w:val="center"/>
          </w:tcPr>
          <w:p w:rsidR="00B56F63" w:rsidRDefault="00B56F63" w:rsidP="00155EB7">
            <w:pPr>
              <w:spacing w:after="100" w:afterAutospacing="1"/>
              <w:rPr>
                <w:rFonts w:eastAsia="Times New Roman" w:cstheme="minorHAnsi"/>
                <w:color w:val="213D4D"/>
                <w:sz w:val="24"/>
                <w:szCs w:val="24"/>
                <w:lang w:eastAsia="sk-SK"/>
              </w:rPr>
            </w:pPr>
          </w:p>
        </w:tc>
      </w:tr>
      <w:tr w:rsidR="00B56F63" w:rsidTr="00155EB7">
        <w:trPr>
          <w:trHeight w:val="413"/>
        </w:trPr>
        <w:tc>
          <w:tcPr>
            <w:tcW w:w="2660" w:type="dxa"/>
            <w:vAlign w:val="center"/>
          </w:tcPr>
          <w:p w:rsidR="00B56F63" w:rsidRPr="00B739A5" w:rsidRDefault="00B56F63" w:rsidP="00155EB7">
            <w:pPr>
              <w:spacing w:after="100" w:afterAutospacing="1"/>
              <w:rPr>
                <w:rFonts w:eastAsia="Times New Roman" w:cstheme="minorHAnsi"/>
                <w:b/>
                <w:color w:val="213D4D"/>
                <w:sz w:val="24"/>
                <w:szCs w:val="24"/>
                <w:lang w:eastAsia="sk-SK"/>
              </w:rPr>
            </w:pPr>
            <w:r w:rsidRPr="00B739A5">
              <w:rPr>
                <w:rFonts w:eastAsia="Times New Roman" w:cstheme="minorHAnsi"/>
                <w:b/>
                <w:color w:val="213D4D"/>
                <w:sz w:val="24"/>
                <w:szCs w:val="24"/>
                <w:lang w:eastAsia="sk-SK"/>
              </w:rPr>
              <w:t>Typ fondu</w:t>
            </w:r>
          </w:p>
        </w:tc>
        <w:tc>
          <w:tcPr>
            <w:tcW w:w="4819" w:type="dxa"/>
            <w:gridSpan w:val="5"/>
            <w:vAlign w:val="center"/>
          </w:tcPr>
          <w:p w:rsidR="00B56F63" w:rsidRDefault="00B56F63" w:rsidP="00155EB7">
            <w:pPr>
              <w:spacing w:after="100" w:afterAutospacing="1"/>
              <w:rPr>
                <w:rFonts w:eastAsia="Times New Roman" w:cstheme="minorHAnsi"/>
                <w:color w:val="213D4D"/>
                <w:sz w:val="24"/>
                <w:szCs w:val="24"/>
                <w:lang w:eastAsia="sk-SK"/>
              </w:rPr>
            </w:pPr>
          </w:p>
        </w:tc>
      </w:tr>
      <w:tr w:rsidR="00B56F63" w:rsidTr="00155EB7">
        <w:trPr>
          <w:trHeight w:val="413"/>
        </w:trPr>
        <w:tc>
          <w:tcPr>
            <w:tcW w:w="2660" w:type="dxa"/>
            <w:vAlign w:val="center"/>
          </w:tcPr>
          <w:p w:rsidR="00B56F63" w:rsidRPr="00155EB7" w:rsidRDefault="00B56F63" w:rsidP="00155EB7">
            <w:pPr>
              <w:spacing w:after="100" w:afterAutospacing="1"/>
              <w:rPr>
                <w:rFonts w:eastAsia="Times New Roman" w:cstheme="minorHAnsi"/>
                <w:b/>
                <w:color w:val="213D4D"/>
                <w:sz w:val="24"/>
                <w:szCs w:val="24"/>
                <w:lang w:eastAsia="sk-SK"/>
              </w:rPr>
            </w:pPr>
            <w:r w:rsidRPr="00155EB7">
              <w:rPr>
                <w:rFonts w:eastAsia="Times New Roman" w:cstheme="minorHAnsi"/>
                <w:b/>
                <w:color w:val="213D4D"/>
                <w:sz w:val="24"/>
                <w:szCs w:val="24"/>
                <w:lang w:eastAsia="sk-SK"/>
              </w:rPr>
              <w:t>Správcovská spoločnosť</w:t>
            </w:r>
          </w:p>
        </w:tc>
        <w:tc>
          <w:tcPr>
            <w:tcW w:w="4819" w:type="dxa"/>
            <w:gridSpan w:val="5"/>
            <w:vAlign w:val="center"/>
          </w:tcPr>
          <w:p w:rsidR="00B56F63" w:rsidRPr="00155EB7" w:rsidRDefault="00B56F63" w:rsidP="00155EB7">
            <w:pPr>
              <w:spacing w:after="100" w:afterAutospacing="1"/>
              <w:rPr>
                <w:rFonts w:eastAsia="Times New Roman" w:cstheme="minorHAnsi"/>
                <w:b/>
                <w:color w:val="213D4D"/>
                <w:sz w:val="24"/>
                <w:szCs w:val="24"/>
                <w:lang w:eastAsia="sk-SK"/>
              </w:rPr>
            </w:pPr>
          </w:p>
        </w:tc>
      </w:tr>
      <w:tr w:rsidR="00C223A4" w:rsidTr="00C223A4">
        <w:trPr>
          <w:trHeight w:val="20"/>
        </w:trPr>
        <w:tc>
          <w:tcPr>
            <w:tcW w:w="7479" w:type="dxa"/>
            <w:gridSpan w:val="6"/>
          </w:tcPr>
          <w:p w:rsidR="00C223A4" w:rsidRPr="00155EB7" w:rsidRDefault="00C223A4" w:rsidP="00954F9A">
            <w:pPr>
              <w:spacing w:after="100" w:afterAutospacing="1"/>
              <w:rPr>
                <w:rFonts w:eastAsia="Times New Roman" w:cstheme="minorHAnsi"/>
                <w:b/>
                <w:color w:val="213D4D"/>
                <w:sz w:val="6"/>
                <w:szCs w:val="24"/>
                <w:lang w:eastAsia="sk-SK"/>
              </w:rPr>
            </w:pPr>
          </w:p>
        </w:tc>
      </w:tr>
      <w:tr w:rsidR="00C223A4" w:rsidTr="00C223A4">
        <w:trPr>
          <w:trHeight w:val="610"/>
        </w:trPr>
        <w:tc>
          <w:tcPr>
            <w:tcW w:w="4219" w:type="dxa"/>
            <w:gridSpan w:val="2"/>
          </w:tcPr>
          <w:p w:rsidR="00C223A4" w:rsidRPr="00155EB7" w:rsidRDefault="00C223A4" w:rsidP="00954F9A">
            <w:pPr>
              <w:spacing w:after="100" w:afterAutospacing="1"/>
              <w:rPr>
                <w:rFonts w:eastAsia="Times New Roman" w:cstheme="minorHAnsi"/>
                <w:b/>
                <w:color w:val="213D4D"/>
                <w:sz w:val="20"/>
                <w:szCs w:val="24"/>
                <w:lang w:eastAsia="sk-SK"/>
              </w:rPr>
            </w:pPr>
            <w:r w:rsidRPr="00155EB7">
              <w:rPr>
                <w:b/>
                <w:noProof/>
                <w:sz w:val="18"/>
                <w:lang w:eastAsia="sk-SK"/>
              </w:rPr>
              <w:drawing>
                <wp:anchor distT="0" distB="0" distL="114300" distR="114300" simplePos="0" relativeHeight="251660288" behindDoc="0" locked="0" layoutInCell="1" allowOverlap="1" wp14:anchorId="0AAF0F3A" wp14:editId="78E7C868">
                  <wp:simplePos x="0" y="0"/>
                  <wp:positionH relativeFrom="column">
                    <wp:posOffset>274955</wp:posOffset>
                  </wp:positionH>
                  <wp:positionV relativeFrom="paragraph">
                    <wp:posOffset>71120</wp:posOffset>
                  </wp:positionV>
                  <wp:extent cx="1949450" cy="755650"/>
                  <wp:effectExtent l="0" t="0" r="0" b="0"/>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49450" cy="755650"/>
                          </a:xfrm>
                          <a:prstGeom prst="rect">
                            <a:avLst/>
                          </a:prstGeom>
                        </pic:spPr>
                      </pic:pic>
                    </a:graphicData>
                  </a:graphic>
                  <wp14:sizeRelH relativeFrom="page">
                    <wp14:pctWidth>0</wp14:pctWidth>
                  </wp14:sizeRelH>
                  <wp14:sizeRelV relativeFrom="page">
                    <wp14:pctHeight>0</wp14:pctHeight>
                  </wp14:sizeRelV>
                </wp:anchor>
              </w:drawing>
            </w:r>
            <w:r w:rsidRPr="00155EB7">
              <w:rPr>
                <w:rFonts w:eastAsia="Times New Roman" w:cstheme="minorHAnsi"/>
                <w:b/>
                <w:color w:val="213D4D"/>
                <w:sz w:val="20"/>
                <w:szCs w:val="24"/>
                <w:lang w:eastAsia="sk-SK"/>
              </w:rPr>
              <w:t>Riziko</w:t>
            </w:r>
          </w:p>
          <w:p w:rsidR="00C223A4" w:rsidRPr="00155EB7" w:rsidRDefault="00C223A4" w:rsidP="00954F9A">
            <w:pPr>
              <w:spacing w:after="100" w:afterAutospacing="1"/>
              <w:rPr>
                <w:rFonts w:eastAsia="Times New Roman" w:cstheme="minorHAnsi"/>
                <w:b/>
                <w:color w:val="213D4D"/>
                <w:sz w:val="24"/>
                <w:szCs w:val="24"/>
                <w:lang w:eastAsia="sk-SK"/>
              </w:rPr>
            </w:pPr>
          </w:p>
          <w:p w:rsidR="00C223A4" w:rsidRPr="00155EB7" w:rsidRDefault="00C223A4" w:rsidP="00954F9A">
            <w:pPr>
              <w:spacing w:after="100" w:afterAutospacing="1"/>
              <w:rPr>
                <w:rFonts w:eastAsia="Times New Roman" w:cstheme="minorHAnsi"/>
                <w:b/>
                <w:color w:val="213D4D"/>
                <w:sz w:val="24"/>
                <w:szCs w:val="24"/>
                <w:lang w:eastAsia="sk-SK"/>
              </w:rPr>
            </w:pPr>
          </w:p>
        </w:tc>
        <w:tc>
          <w:tcPr>
            <w:tcW w:w="3260" w:type="dxa"/>
            <w:gridSpan w:val="4"/>
          </w:tcPr>
          <w:p w:rsidR="00C223A4" w:rsidRDefault="00C223A4" w:rsidP="00954F9A">
            <w:pPr>
              <w:spacing w:after="100" w:afterAutospacing="1"/>
              <w:rPr>
                <w:rFonts w:eastAsia="Times New Roman" w:cstheme="minorHAnsi"/>
                <w:color w:val="213D4D"/>
                <w:sz w:val="24"/>
                <w:szCs w:val="24"/>
                <w:lang w:eastAsia="sk-SK"/>
              </w:rPr>
            </w:pPr>
            <w:r w:rsidRPr="00155EB7">
              <w:rPr>
                <w:rFonts w:eastAsia="Times New Roman" w:cstheme="minorHAnsi"/>
                <w:b/>
                <w:color w:val="213D4D"/>
                <w:sz w:val="20"/>
                <w:szCs w:val="24"/>
                <w:lang w:eastAsia="sk-SK"/>
              </w:rPr>
              <w:t>Volatilita</w:t>
            </w:r>
          </w:p>
        </w:tc>
      </w:tr>
      <w:tr w:rsidR="00155EB7" w:rsidTr="00155EB7">
        <w:trPr>
          <w:trHeight w:val="610"/>
        </w:trPr>
        <w:tc>
          <w:tcPr>
            <w:tcW w:w="5211" w:type="dxa"/>
            <w:gridSpan w:val="3"/>
            <w:vAlign w:val="center"/>
          </w:tcPr>
          <w:p w:rsidR="00155EB7" w:rsidRPr="00155EB7" w:rsidRDefault="00155EB7" w:rsidP="00954F9A">
            <w:pPr>
              <w:spacing w:after="100" w:afterAutospacing="1"/>
              <w:rPr>
                <w:rFonts w:eastAsia="Times New Roman" w:cstheme="minorHAnsi"/>
                <w:b/>
                <w:color w:val="213D4D"/>
                <w:sz w:val="20"/>
                <w:szCs w:val="24"/>
                <w:lang w:eastAsia="sk-SK"/>
              </w:rPr>
            </w:pPr>
            <w:r>
              <w:rPr>
                <w:rFonts w:eastAsia="Times New Roman" w:cstheme="minorHAnsi"/>
                <w:b/>
                <w:color w:val="213D4D"/>
                <w:sz w:val="24"/>
                <w:szCs w:val="24"/>
                <w:lang w:eastAsia="sk-SK"/>
              </w:rPr>
              <w:t>Výnos za poslených 12 mesiacov</w:t>
            </w:r>
          </w:p>
        </w:tc>
        <w:tc>
          <w:tcPr>
            <w:tcW w:w="2268" w:type="dxa"/>
            <w:gridSpan w:val="3"/>
            <w:vAlign w:val="center"/>
          </w:tcPr>
          <w:p w:rsidR="00155EB7" w:rsidRPr="00155EB7" w:rsidRDefault="00155EB7" w:rsidP="00954F9A">
            <w:pPr>
              <w:spacing w:after="100" w:afterAutospacing="1"/>
              <w:rPr>
                <w:rFonts w:eastAsia="Times New Roman" w:cstheme="minorHAnsi"/>
                <w:b/>
                <w:color w:val="213D4D"/>
                <w:sz w:val="20"/>
                <w:szCs w:val="24"/>
                <w:lang w:eastAsia="sk-SK"/>
              </w:rPr>
            </w:pPr>
          </w:p>
        </w:tc>
      </w:tr>
      <w:tr w:rsidR="00155EB7" w:rsidTr="00155EB7">
        <w:trPr>
          <w:trHeight w:val="610"/>
        </w:trPr>
        <w:tc>
          <w:tcPr>
            <w:tcW w:w="5211" w:type="dxa"/>
            <w:gridSpan w:val="3"/>
            <w:vAlign w:val="center"/>
          </w:tcPr>
          <w:p w:rsidR="00155EB7" w:rsidRPr="00155EB7" w:rsidRDefault="00155EB7" w:rsidP="00954F9A">
            <w:pPr>
              <w:spacing w:after="100" w:afterAutospacing="1"/>
              <w:rPr>
                <w:rFonts w:eastAsia="Times New Roman" w:cstheme="minorHAnsi"/>
                <w:b/>
                <w:color w:val="213D4D"/>
                <w:sz w:val="20"/>
                <w:szCs w:val="24"/>
                <w:lang w:eastAsia="sk-SK"/>
              </w:rPr>
            </w:pPr>
            <w:r w:rsidRPr="00155EB7">
              <w:rPr>
                <w:rFonts w:eastAsia="Times New Roman" w:cstheme="minorHAnsi"/>
                <w:b/>
                <w:color w:val="213D4D"/>
                <w:sz w:val="24"/>
                <w:szCs w:val="24"/>
                <w:lang w:eastAsia="sk-SK"/>
              </w:rPr>
              <w:t>Priemerný ročný výnos za posledné 3 roky</w:t>
            </w:r>
          </w:p>
        </w:tc>
        <w:tc>
          <w:tcPr>
            <w:tcW w:w="2268" w:type="dxa"/>
            <w:gridSpan w:val="3"/>
            <w:vAlign w:val="center"/>
          </w:tcPr>
          <w:p w:rsidR="00155EB7" w:rsidRPr="00155EB7" w:rsidRDefault="00155EB7" w:rsidP="00954F9A">
            <w:pPr>
              <w:spacing w:after="100" w:afterAutospacing="1"/>
              <w:rPr>
                <w:rFonts w:eastAsia="Times New Roman" w:cstheme="minorHAnsi"/>
                <w:b/>
                <w:color w:val="213D4D"/>
                <w:sz w:val="20"/>
                <w:szCs w:val="24"/>
                <w:lang w:eastAsia="sk-SK"/>
              </w:rPr>
            </w:pPr>
          </w:p>
        </w:tc>
      </w:tr>
      <w:tr w:rsidR="00B56F63" w:rsidRPr="00C223A4" w:rsidTr="00C223A4">
        <w:trPr>
          <w:trHeight w:val="556"/>
        </w:trPr>
        <w:tc>
          <w:tcPr>
            <w:tcW w:w="4219" w:type="dxa"/>
            <w:gridSpan w:val="2"/>
            <w:vAlign w:val="center"/>
          </w:tcPr>
          <w:p w:rsidR="00B56F63" w:rsidRPr="00C223A4" w:rsidRDefault="00B56F63" w:rsidP="00C223A4">
            <w:pPr>
              <w:spacing w:after="100" w:afterAutospacing="1"/>
              <w:rPr>
                <w:rFonts w:eastAsia="Times New Roman" w:cstheme="minorHAnsi"/>
                <w:b/>
                <w:color w:val="213D4D"/>
                <w:sz w:val="24"/>
                <w:szCs w:val="24"/>
                <w:lang w:eastAsia="sk-SK"/>
              </w:rPr>
            </w:pPr>
            <w:r w:rsidRPr="00C223A4">
              <w:rPr>
                <w:rFonts w:eastAsia="Times New Roman" w:cstheme="minorHAnsi"/>
                <w:b/>
                <w:color w:val="213D4D"/>
                <w:sz w:val="24"/>
                <w:szCs w:val="24"/>
                <w:lang w:eastAsia="sk-SK"/>
              </w:rPr>
              <w:t>Minimálna výška prvého vkladu</w:t>
            </w:r>
          </w:p>
        </w:tc>
        <w:tc>
          <w:tcPr>
            <w:tcW w:w="3260" w:type="dxa"/>
            <w:gridSpan w:val="4"/>
          </w:tcPr>
          <w:p w:rsidR="00B56F63" w:rsidRPr="00C223A4" w:rsidRDefault="00B56F63" w:rsidP="00954F9A">
            <w:pPr>
              <w:spacing w:after="100" w:afterAutospacing="1"/>
              <w:rPr>
                <w:rFonts w:eastAsia="Times New Roman" w:cstheme="minorHAnsi"/>
                <w:b/>
                <w:color w:val="213D4D"/>
                <w:sz w:val="24"/>
                <w:szCs w:val="24"/>
                <w:lang w:eastAsia="sk-SK"/>
              </w:rPr>
            </w:pPr>
          </w:p>
        </w:tc>
      </w:tr>
      <w:tr w:rsidR="00C223A4" w:rsidRPr="00C223A4" w:rsidTr="00C223A4">
        <w:trPr>
          <w:trHeight w:val="145"/>
        </w:trPr>
        <w:tc>
          <w:tcPr>
            <w:tcW w:w="4219" w:type="dxa"/>
            <w:gridSpan w:val="2"/>
            <w:vMerge w:val="restart"/>
            <w:vAlign w:val="center"/>
          </w:tcPr>
          <w:p w:rsidR="00C223A4" w:rsidRPr="00C223A4" w:rsidRDefault="00C223A4" w:rsidP="00C223A4">
            <w:pPr>
              <w:spacing w:after="100" w:afterAutospacing="1"/>
              <w:rPr>
                <w:rFonts w:eastAsia="Times New Roman" w:cstheme="minorHAnsi"/>
                <w:b/>
                <w:color w:val="213D4D"/>
                <w:sz w:val="24"/>
                <w:szCs w:val="24"/>
                <w:lang w:eastAsia="sk-SK"/>
              </w:rPr>
            </w:pPr>
            <w:r w:rsidRPr="00C223A4">
              <w:rPr>
                <w:rFonts w:eastAsia="Times New Roman" w:cstheme="minorHAnsi"/>
                <w:b/>
                <w:color w:val="213D4D"/>
                <w:sz w:val="24"/>
                <w:szCs w:val="24"/>
                <w:lang w:eastAsia="sk-SK"/>
              </w:rPr>
              <w:t>Poplatky</w:t>
            </w:r>
          </w:p>
        </w:tc>
        <w:tc>
          <w:tcPr>
            <w:tcW w:w="1086" w:type="dxa"/>
            <w:gridSpan w:val="2"/>
          </w:tcPr>
          <w:p w:rsidR="00C223A4" w:rsidRPr="00C223A4" w:rsidRDefault="00C223A4" w:rsidP="00C223A4">
            <w:pPr>
              <w:spacing w:after="100" w:afterAutospacing="1"/>
              <w:jc w:val="center"/>
              <w:rPr>
                <w:rFonts w:eastAsia="Times New Roman" w:cstheme="minorHAnsi"/>
                <w:b/>
                <w:color w:val="213D4D"/>
                <w:sz w:val="20"/>
                <w:szCs w:val="24"/>
                <w:lang w:eastAsia="sk-SK"/>
              </w:rPr>
            </w:pPr>
            <w:r w:rsidRPr="00C223A4">
              <w:rPr>
                <w:rFonts w:eastAsia="Times New Roman" w:cstheme="minorHAnsi"/>
                <w:b/>
                <w:color w:val="213D4D"/>
                <w:sz w:val="20"/>
                <w:szCs w:val="24"/>
                <w:lang w:eastAsia="sk-SK"/>
              </w:rPr>
              <w:t>vstupný</w:t>
            </w:r>
          </w:p>
        </w:tc>
        <w:tc>
          <w:tcPr>
            <w:tcW w:w="1087" w:type="dxa"/>
          </w:tcPr>
          <w:p w:rsidR="00C223A4" w:rsidRPr="00C223A4" w:rsidRDefault="00C223A4" w:rsidP="00C223A4">
            <w:pPr>
              <w:spacing w:after="100" w:afterAutospacing="1"/>
              <w:jc w:val="center"/>
              <w:rPr>
                <w:rFonts w:eastAsia="Times New Roman" w:cstheme="minorHAnsi"/>
                <w:b/>
                <w:color w:val="213D4D"/>
                <w:sz w:val="20"/>
                <w:szCs w:val="24"/>
                <w:lang w:eastAsia="sk-SK"/>
              </w:rPr>
            </w:pPr>
            <w:r w:rsidRPr="00C223A4">
              <w:rPr>
                <w:rFonts w:eastAsia="Times New Roman" w:cstheme="minorHAnsi"/>
                <w:b/>
                <w:color w:val="213D4D"/>
                <w:sz w:val="20"/>
                <w:szCs w:val="24"/>
                <w:lang w:eastAsia="sk-SK"/>
              </w:rPr>
              <w:t>výstupný</w:t>
            </w:r>
          </w:p>
        </w:tc>
        <w:tc>
          <w:tcPr>
            <w:tcW w:w="1087" w:type="dxa"/>
          </w:tcPr>
          <w:p w:rsidR="00C223A4" w:rsidRPr="00C223A4" w:rsidRDefault="00C223A4" w:rsidP="00C223A4">
            <w:pPr>
              <w:spacing w:after="100" w:afterAutospacing="1"/>
              <w:jc w:val="center"/>
              <w:rPr>
                <w:rFonts w:eastAsia="Times New Roman" w:cstheme="minorHAnsi"/>
                <w:b/>
                <w:color w:val="213D4D"/>
                <w:sz w:val="20"/>
                <w:szCs w:val="24"/>
                <w:lang w:eastAsia="sk-SK"/>
              </w:rPr>
            </w:pPr>
            <w:r w:rsidRPr="00C223A4">
              <w:rPr>
                <w:rFonts w:eastAsia="Times New Roman" w:cstheme="minorHAnsi"/>
                <w:b/>
                <w:color w:val="213D4D"/>
                <w:sz w:val="20"/>
                <w:szCs w:val="24"/>
                <w:lang w:eastAsia="sk-SK"/>
              </w:rPr>
              <w:t>ročný</w:t>
            </w:r>
          </w:p>
        </w:tc>
      </w:tr>
      <w:tr w:rsidR="00C223A4" w:rsidRPr="00C223A4" w:rsidTr="00C223A4">
        <w:trPr>
          <w:trHeight w:val="145"/>
        </w:trPr>
        <w:tc>
          <w:tcPr>
            <w:tcW w:w="4219" w:type="dxa"/>
            <w:gridSpan w:val="2"/>
            <w:vMerge/>
            <w:vAlign w:val="center"/>
          </w:tcPr>
          <w:p w:rsidR="00C223A4" w:rsidRPr="00C223A4" w:rsidRDefault="00C223A4" w:rsidP="00C223A4">
            <w:pPr>
              <w:spacing w:after="100" w:afterAutospacing="1"/>
              <w:rPr>
                <w:rFonts w:eastAsia="Times New Roman" w:cstheme="minorHAnsi"/>
                <w:b/>
                <w:color w:val="213D4D"/>
                <w:sz w:val="24"/>
                <w:szCs w:val="24"/>
                <w:lang w:eastAsia="sk-SK"/>
              </w:rPr>
            </w:pPr>
          </w:p>
        </w:tc>
        <w:tc>
          <w:tcPr>
            <w:tcW w:w="1086" w:type="dxa"/>
            <w:gridSpan w:val="2"/>
          </w:tcPr>
          <w:p w:rsidR="00C223A4" w:rsidRPr="00C223A4" w:rsidRDefault="00C223A4" w:rsidP="00954F9A">
            <w:pPr>
              <w:spacing w:after="100" w:afterAutospacing="1"/>
              <w:rPr>
                <w:rFonts w:eastAsia="Times New Roman" w:cstheme="minorHAnsi"/>
                <w:b/>
                <w:color w:val="213D4D"/>
                <w:sz w:val="24"/>
                <w:szCs w:val="24"/>
                <w:lang w:eastAsia="sk-SK"/>
              </w:rPr>
            </w:pPr>
          </w:p>
        </w:tc>
        <w:tc>
          <w:tcPr>
            <w:tcW w:w="1087" w:type="dxa"/>
          </w:tcPr>
          <w:p w:rsidR="00C223A4" w:rsidRPr="00C223A4" w:rsidRDefault="00C223A4" w:rsidP="00954F9A">
            <w:pPr>
              <w:spacing w:after="100" w:afterAutospacing="1"/>
              <w:rPr>
                <w:rFonts w:eastAsia="Times New Roman" w:cstheme="minorHAnsi"/>
                <w:b/>
                <w:color w:val="213D4D"/>
                <w:sz w:val="24"/>
                <w:szCs w:val="24"/>
                <w:lang w:eastAsia="sk-SK"/>
              </w:rPr>
            </w:pPr>
          </w:p>
        </w:tc>
        <w:tc>
          <w:tcPr>
            <w:tcW w:w="1087" w:type="dxa"/>
          </w:tcPr>
          <w:p w:rsidR="00C223A4" w:rsidRPr="00C223A4" w:rsidRDefault="00C223A4" w:rsidP="00954F9A">
            <w:pPr>
              <w:spacing w:after="100" w:afterAutospacing="1"/>
              <w:rPr>
                <w:rFonts w:eastAsia="Times New Roman" w:cstheme="minorHAnsi"/>
                <w:b/>
                <w:color w:val="213D4D"/>
                <w:sz w:val="24"/>
                <w:szCs w:val="24"/>
                <w:lang w:eastAsia="sk-SK"/>
              </w:rPr>
            </w:pPr>
          </w:p>
        </w:tc>
      </w:tr>
      <w:tr w:rsidR="00B56F63" w:rsidRPr="00C223A4" w:rsidTr="00C223A4">
        <w:trPr>
          <w:trHeight w:val="574"/>
        </w:trPr>
        <w:tc>
          <w:tcPr>
            <w:tcW w:w="4219" w:type="dxa"/>
            <w:gridSpan w:val="2"/>
            <w:vAlign w:val="center"/>
          </w:tcPr>
          <w:p w:rsidR="00C223A4" w:rsidRPr="00C223A4" w:rsidRDefault="00C223A4" w:rsidP="00C223A4">
            <w:pPr>
              <w:spacing w:after="100" w:afterAutospacing="1"/>
              <w:rPr>
                <w:rFonts w:eastAsia="Times New Roman" w:cstheme="minorHAnsi"/>
                <w:b/>
                <w:color w:val="213D4D"/>
                <w:sz w:val="24"/>
                <w:szCs w:val="24"/>
                <w:lang w:eastAsia="sk-SK"/>
              </w:rPr>
            </w:pPr>
            <w:r w:rsidRPr="00C223A4">
              <w:rPr>
                <w:rFonts w:eastAsia="Times New Roman" w:cstheme="minorHAnsi"/>
                <w:b/>
                <w:color w:val="213D4D"/>
                <w:sz w:val="24"/>
                <w:szCs w:val="24"/>
                <w:lang w:eastAsia="sk-SK"/>
              </w:rPr>
              <w:t>Hodnota jedného podielu vo fonde</w:t>
            </w:r>
          </w:p>
        </w:tc>
        <w:tc>
          <w:tcPr>
            <w:tcW w:w="3260" w:type="dxa"/>
            <w:gridSpan w:val="4"/>
          </w:tcPr>
          <w:p w:rsidR="00B56F63" w:rsidRPr="00C223A4" w:rsidRDefault="00B56F63" w:rsidP="00954F9A">
            <w:pPr>
              <w:spacing w:after="100" w:afterAutospacing="1"/>
              <w:rPr>
                <w:rFonts w:eastAsia="Times New Roman" w:cstheme="minorHAnsi"/>
                <w:b/>
                <w:color w:val="213D4D"/>
                <w:sz w:val="24"/>
                <w:szCs w:val="24"/>
                <w:lang w:eastAsia="sk-SK"/>
              </w:rPr>
            </w:pPr>
          </w:p>
        </w:tc>
      </w:tr>
      <w:tr w:rsidR="00C223A4" w:rsidRPr="00C223A4" w:rsidTr="008B6420">
        <w:tc>
          <w:tcPr>
            <w:tcW w:w="7479" w:type="dxa"/>
            <w:gridSpan w:val="6"/>
            <w:vAlign w:val="center"/>
          </w:tcPr>
          <w:p w:rsidR="00C223A4" w:rsidRDefault="00C223A4" w:rsidP="00C223A4">
            <w:pPr>
              <w:spacing w:after="100" w:afterAutospacing="1"/>
              <w:rPr>
                <w:rFonts w:eastAsia="Times New Roman" w:cstheme="minorHAnsi"/>
                <w:b/>
                <w:color w:val="213D4D"/>
                <w:sz w:val="24"/>
                <w:szCs w:val="24"/>
                <w:lang w:eastAsia="sk-SK"/>
              </w:rPr>
            </w:pPr>
            <w:r w:rsidRPr="00C223A4">
              <w:rPr>
                <w:rFonts w:eastAsia="Times New Roman" w:cstheme="minorHAnsi"/>
                <w:b/>
                <w:color w:val="213D4D"/>
                <w:sz w:val="24"/>
                <w:szCs w:val="24"/>
                <w:lang w:eastAsia="sk-SK"/>
              </w:rPr>
              <w:t>Graf vývoja hodnoty podielu</w:t>
            </w:r>
          </w:p>
          <w:p w:rsidR="00C223A4" w:rsidRDefault="00C223A4" w:rsidP="00C223A4">
            <w:pPr>
              <w:spacing w:after="100" w:afterAutospacing="1"/>
              <w:rPr>
                <w:rFonts w:eastAsia="Times New Roman" w:cstheme="minorHAnsi"/>
                <w:b/>
                <w:color w:val="213D4D"/>
                <w:sz w:val="24"/>
                <w:szCs w:val="24"/>
                <w:lang w:eastAsia="sk-SK"/>
              </w:rPr>
            </w:pPr>
          </w:p>
          <w:p w:rsidR="00C223A4" w:rsidRDefault="00C223A4" w:rsidP="00C223A4">
            <w:pPr>
              <w:spacing w:after="100" w:afterAutospacing="1"/>
              <w:rPr>
                <w:rFonts w:eastAsia="Times New Roman" w:cstheme="minorHAnsi"/>
                <w:b/>
                <w:color w:val="213D4D"/>
                <w:sz w:val="24"/>
                <w:szCs w:val="24"/>
                <w:lang w:eastAsia="sk-SK"/>
              </w:rPr>
            </w:pPr>
          </w:p>
          <w:p w:rsidR="004866E1" w:rsidRDefault="004866E1" w:rsidP="00C223A4">
            <w:pPr>
              <w:spacing w:after="100" w:afterAutospacing="1"/>
              <w:rPr>
                <w:rFonts w:eastAsia="Times New Roman" w:cstheme="minorHAnsi"/>
                <w:b/>
                <w:color w:val="213D4D"/>
                <w:sz w:val="24"/>
                <w:szCs w:val="24"/>
                <w:lang w:eastAsia="sk-SK"/>
              </w:rPr>
            </w:pPr>
          </w:p>
          <w:p w:rsidR="004866E1" w:rsidRDefault="004866E1" w:rsidP="00C223A4">
            <w:pPr>
              <w:spacing w:after="100" w:afterAutospacing="1"/>
              <w:rPr>
                <w:rFonts w:eastAsia="Times New Roman" w:cstheme="minorHAnsi"/>
                <w:b/>
                <w:color w:val="213D4D"/>
                <w:sz w:val="24"/>
                <w:szCs w:val="24"/>
                <w:lang w:eastAsia="sk-SK"/>
              </w:rPr>
            </w:pPr>
          </w:p>
          <w:p w:rsidR="00C223A4" w:rsidRDefault="00C223A4" w:rsidP="00C223A4">
            <w:pPr>
              <w:spacing w:after="100" w:afterAutospacing="1"/>
              <w:rPr>
                <w:rFonts w:eastAsia="Times New Roman" w:cstheme="minorHAnsi"/>
                <w:b/>
                <w:color w:val="213D4D"/>
                <w:sz w:val="24"/>
                <w:szCs w:val="24"/>
                <w:lang w:eastAsia="sk-SK"/>
              </w:rPr>
            </w:pPr>
          </w:p>
          <w:p w:rsidR="00C223A4" w:rsidRDefault="00C223A4" w:rsidP="00C223A4">
            <w:pPr>
              <w:spacing w:after="100" w:afterAutospacing="1"/>
              <w:rPr>
                <w:rFonts w:eastAsia="Times New Roman" w:cstheme="minorHAnsi"/>
                <w:b/>
                <w:color w:val="213D4D"/>
                <w:sz w:val="24"/>
                <w:szCs w:val="24"/>
                <w:lang w:eastAsia="sk-SK"/>
              </w:rPr>
            </w:pPr>
          </w:p>
          <w:p w:rsidR="00C223A4" w:rsidRPr="00C223A4" w:rsidRDefault="00C223A4" w:rsidP="00954F9A">
            <w:pPr>
              <w:spacing w:after="100" w:afterAutospacing="1"/>
              <w:rPr>
                <w:rFonts w:eastAsia="Times New Roman" w:cstheme="minorHAnsi"/>
                <w:b/>
                <w:color w:val="213D4D"/>
                <w:sz w:val="24"/>
                <w:szCs w:val="24"/>
                <w:lang w:eastAsia="sk-SK"/>
              </w:rPr>
            </w:pPr>
          </w:p>
        </w:tc>
      </w:tr>
    </w:tbl>
    <w:p w:rsidR="00210700" w:rsidRPr="00C223A4" w:rsidRDefault="00210700" w:rsidP="00954F9A">
      <w:pPr>
        <w:shd w:val="clear" w:color="auto" w:fill="FFFFFF"/>
        <w:spacing w:after="100" w:afterAutospacing="1" w:line="240" w:lineRule="auto"/>
        <w:rPr>
          <w:rFonts w:eastAsia="Times New Roman" w:cstheme="minorHAnsi"/>
          <w:b/>
          <w:color w:val="213D4D"/>
          <w:sz w:val="24"/>
          <w:szCs w:val="24"/>
          <w:lang w:eastAsia="sk-SK"/>
        </w:rPr>
      </w:pPr>
    </w:p>
    <w:p w:rsidR="002937F2" w:rsidRDefault="002937F2" w:rsidP="004866E1">
      <w:pPr>
        <w:shd w:val="clear" w:color="auto" w:fill="FFFFFF"/>
        <w:spacing w:after="100" w:afterAutospacing="1" w:line="240" w:lineRule="auto"/>
        <w:rPr>
          <w:rFonts w:eastAsia="Times New Roman" w:cstheme="minorHAnsi"/>
          <w:b/>
          <w:color w:val="943634" w:themeColor="accent2" w:themeShade="BF"/>
          <w:sz w:val="56"/>
          <w:szCs w:val="24"/>
          <w:lang w:eastAsia="sk-SK"/>
        </w:rPr>
      </w:pPr>
    </w:p>
    <w:p w:rsidR="004866E1" w:rsidRDefault="00155EB7" w:rsidP="00954F9A">
      <w:pPr>
        <w:shd w:val="clear" w:color="auto" w:fill="FFFFFF"/>
        <w:spacing w:after="100" w:afterAutospacing="1" w:line="240" w:lineRule="auto"/>
      </w:pPr>
      <w:r>
        <w:rPr>
          <w:rFonts w:eastAsia="Times New Roman" w:cstheme="minorHAnsi"/>
          <w:b/>
          <w:color w:val="943634" w:themeColor="accent2" w:themeShade="BF"/>
          <w:sz w:val="56"/>
          <w:szCs w:val="24"/>
          <w:lang w:eastAsia="sk-SK"/>
        </w:rPr>
        <w:lastRenderedPageBreak/>
        <w:t>D</w:t>
      </w:r>
      <w:r>
        <w:t xml:space="preserve"> </w:t>
      </w:r>
      <w:r w:rsidR="004866E1">
        <w:t>Vytvorte 3D investičný trojuholník so stručným vysvetlením pojmov a vzťahov medzi: rizikom, výnosom a likviditou.</w:t>
      </w:r>
    </w:p>
    <w:p w:rsidR="00B02B2E" w:rsidRDefault="004866E1" w:rsidP="00954F9A">
      <w:pPr>
        <w:shd w:val="clear" w:color="auto" w:fill="FFFFFF"/>
        <w:spacing w:after="100" w:afterAutospacing="1" w:line="240" w:lineRule="auto"/>
      </w:pPr>
      <w:r>
        <w:rPr>
          <w:rFonts w:eastAsia="Times New Roman" w:cstheme="minorHAnsi"/>
          <w:b/>
          <w:color w:val="943634" w:themeColor="accent2" w:themeShade="BF"/>
          <w:sz w:val="56"/>
          <w:szCs w:val="24"/>
          <w:lang w:eastAsia="sk-SK"/>
        </w:rPr>
        <w:t>E</w:t>
      </w:r>
      <w:r>
        <w:t xml:space="preserve">  </w:t>
      </w:r>
      <w:r w:rsidR="00B02B2E">
        <w:t>Vytvorte 3D investičný slovník s vybranými pojmami</w:t>
      </w:r>
      <w:r w:rsidR="00686B68">
        <w:t>, ktoré sa týkajú investovania</w:t>
      </w:r>
      <w:r w:rsidR="00B02B2E">
        <w:t xml:space="preserve">: </w:t>
      </w:r>
      <w:hyperlink r:id="rId22" w:history="1">
        <w:r w:rsidR="00B02B2E">
          <w:rPr>
            <w:rStyle w:val="Hypertextovprepojenie"/>
          </w:rPr>
          <w:t>https://banky.sk/investicny-slovnik/</w:t>
        </w:r>
      </w:hyperlink>
      <w:r w:rsidR="00686B68">
        <w:t xml:space="preserve">, </w:t>
      </w:r>
      <w:hyperlink r:id="rId23" w:history="1">
        <w:r w:rsidR="00686B68">
          <w:rPr>
            <w:rStyle w:val="Hypertextovprepojenie"/>
          </w:rPr>
          <w:t>http://www.tam.sk/sk/slovnik.html</w:t>
        </w:r>
      </w:hyperlink>
      <w:r w:rsidR="00686B68">
        <w:t xml:space="preserve">, </w:t>
      </w:r>
      <w:hyperlink r:id="rId24" w:history="1">
        <w:r w:rsidR="00EA2031">
          <w:rPr>
            <w:rStyle w:val="Hypertextovprepojenie"/>
          </w:rPr>
          <w:t>https://www.penzijna.sk/slovnik-pojmov/</w:t>
        </w:r>
      </w:hyperlink>
      <w:r w:rsidR="00EA2031">
        <w:t xml:space="preserve"> , </w:t>
      </w:r>
    </w:p>
    <w:p w:rsidR="00236A26" w:rsidRDefault="00236A26" w:rsidP="00954F9A">
      <w:pPr>
        <w:shd w:val="clear" w:color="auto" w:fill="FFFFFF"/>
        <w:spacing w:after="100" w:afterAutospacing="1" w:line="240" w:lineRule="auto"/>
        <w:rPr>
          <w:noProof/>
          <w:lang w:eastAsia="sk-SK"/>
        </w:rPr>
      </w:pPr>
      <w:r>
        <w:rPr>
          <w:noProof/>
          <w:lang w:eastAsia="sk-SK"/>
        </w:rPr>
        <w:drawing>
          <wp:inline distT="0" distB="0" distL="0" distR="0" wp14:anchorId="160F7814" wp14:editId="6A7E669D">
            <wp:extent cx="1854200" cy="1157504"/>
            <wp:effectExtent l="0" t="0" r="0" b="508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54200" cy="1157504"/>
                    </a:xfrm>
                    <a:prstGeom prst="rect">
                      <a:avLst/>
                    </a:prstGeom>
                  </pic:spPr>
                </pic:pic>
              </a:graphicData>
            </a:graphic>
          </wp:inline>
        </w:drawing>
      </w:r>
      <w:r w:rsidR="00C223A4" w:rsidRPr="00C223A4">
        <w:rPr>
          <w:noProof/>
          <w:lang w:eastAsia="sk-SK"/>
        </w:rPr>
        <w:t xml:space="preserve"> </w:t>
      </w:r>
      <w:r w:rsidR="00C223A4">
        <w:rPr>
          <w:noProof/>
          <w:lang w:eastAsia="sk-SK"/>
        </w:rPr>
        <w:drawing>
          <wp:inline distT="0" distB="0" distL="0" distR="0" wp14:anchorId="0E337C97" wp14:editId="683F6161">
            <wp:extent cx="1230489" cy="1155589"/>
            <wp:effectExtent l="0" t="0" r="8255" b="698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33496" cy="1158413"/>
                    </a:xfrm>
                    <a:prstGeom prst="rect">
                      <a:avLst/>
                    </a:prstGeom>
                  </pic:spPr>
                </pic:pic>
              </a:graphicData>
            </a:graphic>
          </wp:inline>
        </w:drawing>
      </w:r>
      <w:r w:rsidR="00155EB7" w:rsidRPr="00155EB7">
        <w:rPr>
          <w:noProof/>
          <w:lang w:eastAsia="sk-SK"/>
        </w:rPr>
        <w:t xml:space="preserve"> </w:t>
      </w:r>
      <w:r w:rsidR="00155EB7">
        <w:rPr>
          <w:noProof/>
          <w:lang w:eastAsia="sk-SK"/>
        </w:rPr>
        <w:drawing>
          <wp:inline distT="0" distB="0" distL="0" distR="0" wp14:anchorId="6287ACBD" wp14:editId="09FABB16">
            <wp:extent cx="1365250" cy="1186270"/>
            <wp:effectExtent l="0" t="0" r="635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67899" cy="1188572"/>
                    </a:xfrm>
                    <a:prstGeom prst="rect">
                      <a:avLst/>
                    </a:prstGeom>
                  </pic:spPr>
                </pic:pic>
              </a:graphicData>
            </a:graphic>
          </wp:inline>
        </w:drawing>
      </w:r>
      <w:r w:rsidR="002937F2">
        <w:rPr>
          <w:noProof/>
          <w:lang w:eastAsia="sk-SK"/>
        </w:rPr>
        <w:drawing>
          <wp:inline distT="0" distB="0" distL="0" distR="0" wp14:anchorId="72E7E819" wp14:editId="45BFEE42">
            <wp:extent cx="1072354" cy="118110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77367" cy="1186622"/>
                    </a:xfrm>
                    <a:prstGeom prst="rect">
                      <a:avLst/>
                    </a:prstGeom>
                  </pic:spPr>
                </pic:pic>
              </a:graphicData>
            </a:graphic>
          </wp:inline>
        </w:drawing>
      </w:r>
    </w:p>
    <w:p w:rsidR="00686B68" w:rsidRDefault="00686B68" w:rsidP="00954F9A">
      <w:pPr>
        <w:shd w:val="clear" w:color="auto" w:fill="FFFFFF"/>
        <w:spacing w:after="100" w:afterAutospacing="1" w:line="240" w:lineRule="auto"/>
        <w:rPr>
          <w:noProof/>
          <w:lang w:eastAsia="sk-SK"/>
        </w:rPr>
      </w:pPr>
      <w:r>
        <w:rPr>
          <w:noProof/>
          <w:lang w:eastAsia="sk-SK"/>
        </w:rPr>
        <w:drawing>
          <wp:inline distT="0" distB="0" distL="0" distR="0" wp14:anchorId="6F243875" wp14:editId="5B96E294">
            <wp:extent cx="1219200" cy="1196340"/>
            <wp:effectExtent l="0" t="0" r="0" b="381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19200" cy="1196340"/>
                    </a:xfrm>
                    <a:prstGeom prst="rect">
                      <a:avLst/>
                    </a:prstGeom>
                  </pic:spPr>
                </pic:pic>
              </a:graphicData>
            </a:graphic>
          </wp:inline>
        </w:drawing>
      </w:r>
      <w:r w:rsidRPr="00686B68">
        <w:rPr>
          <w:noProof/>
          <w:lang w:eastAsia="sk-SK"/>
        </w:rPr>
        <w:t xml:space="preserve"> </w:t>
      </w:r>
      <w:r>
        <w:rPr>
          <w:noProof/>
          <w:lang w:eastAsia="sk-SK"/>
        </w:rPr>
        <w:drawing>
          <wp:inline distT="0" distB="0" distL="0" distR="0" wp14:anchorId="467F2E31" wp14:editId="181BF342">
            <wp:extent cx="1130300" cy="1229002"/>
            <wp:effectExtent l="0" t="0" r="0" b="952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133622" cy="1232614"/>
                    </a:xfrm>
                    <a:prstGeom prst="rect">
                      <a:avLst/>
                    </a:prstGeom>
                  </pic:spPr>
                </pic:pic>
              </a:graphicData>
            </a:graphic>
          </wp:inline>
        </w:drawing>
      </w:r>
      <w:r w:rsidRPr="00686B68">
        <w:rPr>
          <w:noProof/>
          <w:lang w:eastAsia="sk-SK"/>
        </w:rPr>
        <w:t xml:space="preserve"> </w:t>
      </w:r>
      <w:r>
        <w:rPr>
          <w:noProof/>
          <w:lang w:eastAsia="sk-SK"/>
        </w:rPr>
        <w:drawing>
          <wp:inline distT="0" distB="0" distL="0" distR="0" wp14:anchorId="034FDC35" wp14:editId="29BF9DB2">
            <wp:extent cx="1549400" cy="1262867"/>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553752" cy="1266414"/>
                    </a:xfrm>
                    <a:prstGeom prst="rect">
                      <a:avLst/>
                    </a:prstGeom>
                  </pic:spPr>
                </pic:pic>
              </a:graphicData>
            </a:graphic>
          </wp:inline>
        </w:drawing>
      </w:r>
      <w:r w:rsidR="002937F2" w:rsidRPr="002937F2">
        <w:rPr>
          <w:noProof/>
          <w:lang w:eastAsia="sk-SK"/>
        </w:rPr>
        <w:t xml:space="preserve"> </w:t>
      </w:r>
      <w:r w:rsidR="002937F2">
        <w:rPr>
          <w:noProof/>
          <w:lang w:eastAsia="sk-SK"/>
        </w:rPr>
        <w:drawing>
          <wp:inline distT="0" distB="0" distL="0" distR="0" wp14:anchorId="3711713C" wp14:editId="3331E4C9">
            <wp:extent cx="1695450" cy="1107829"/>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97101" cy="1108908"/>
                    </a:xfrm>
                    <a:prstGeom prst="rect">
                      <a:avLst/>
                    </a:prstGeom>
                  </pic:spPr>
                </pic:pic>
              </a:graphicData>
            </a:graphic>
          </wp:inline>
        </w:drawing>
      </w:r>
    </w:p>
    <w:p w:rsidR="00A03FDB" w:rsidRPr="00954F9A" w:rsidRDefault="00A03FDB">
      <w:pPr>
        <w:rPr>
          <w:rFonts w:cstheme="minorHAnsi"/>
        </w:rPr>
      </w:pPr>
      <w:bookmarkStart w:id="0" w:name="_GoBack"/>
      <w:bookmarkEnd w:id="0"/>
    </w:p>
    <w:sectPr w:rsidR="00A03FDB" w:rsidRPr="00954F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D15B58"/>
    <w:multiLevelType w:val="hybridMultilevel"/>
    <w:tmpl w:val="3C34F3F0"/>
    <w:lvl w:ilvl="0" w:tplc="E1D4FC8C">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F9A"/>
    <w:rsid w:val="00155EB7"/>
    <w:rsid w:val="00210700"/>
    <w:rsid w:val="00236A26"/>
    <w:rsid w:val="002937F2"/>
    <w:rsid w:val="002C0354"/>
    <w:rsid w:val="002F18C0"/>
    <w:rsid w:val="004866E1"/>
    <w:rsid w:val="005608FE"/>
    <w:rsid w:val="005F35D4"/>
    <w:rsid w:val="00686B68"/>
    <w:rsid w:val="00810621"/>
    <w:rsid w:val="00952BD7"/>
    <w:rsid w:val="00954F9A"/>
    <w:rsid w:val="00A03FDB"/>
    <w:rsid w:val="00B02B2E"/>
    <w:rsid w:val="00B56F63"/>
    <w:rsid w:val="00B739A5"/>
    <w:rsid w:val="00C223A4"/>
    <w:rsid w:val="00E535FE"/>
    <w:rsid w:val="00EA2031"/>
    <w:rsid w:val="00F321B3"/>
    <w:rsid w:val="00F73A3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2">
    <w:name w:val="heading 2"/>
    <w:basedOn w:val="Normlny"/>
    <w:link w:val="Nadpis2Char"/>
    <w:uiPriority w:val="9"/>
    <w:qFormat/>
    <w:rsid w:val="00954F9A"/>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paragraph" w:styleId="Nadpis3">
    <w:name w:val="heading 3"/>
    <w:basedOn w:val="Normlny"/>
    <w:link w:val="Nadpis3Char"/>
    <w:uiPriority w:val="9"/>
    <w:qFormat/>
    <w:rsid w:val="00954F9A"/>
    <w:pPr>
      <w:spacing w:before="100" w:beforeAutospacing="1" w:after="100" w:afterAutospacing="1" w:line="240" w:lineRule="auto"/>
      <w:outlineLvl w:val="2"/>
    </w:pPr>
    <w:rPr>
      <w:rFonts w:ascii="Times New Roman" w:eastAsia="Times New Roman" w:hAnsi="Times New Roman" w:cs="Times New Roman"/>
      <w:b/>
      <w:bCs/>
      <w:sz w:val="27"/>
      <w:szCs w:val="27"/>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954F9A"/>
    <w:rPr>
      <w:rFonts w:ascii="Times New Roman" w:eastAsia="Times New Roman" w:hAnsi="Times New Roman" w:cs="Times New Roman"/>
      <w:b/>
      <w:bCs/>
      <w:sz w:val="36"/>
      <w:szCs w:val="36"/>
      <w:lang w:eastAsia="sk-SK"/>
    </w:rPr>
  </w:style>
  <w:style w:type="character" w:customStyle="1" w:styleId="Nadpis3Char">
    <w:name w:val="Nadpis 3 Char"/>
    <w:basedOn w:val="Predvolenpsmoodseku"/>
    <w:link w:val="Nadpis3"/>
    <w:uiPriority w:val="9"/>
    <w:rsid w:val="00954F9A"/>
    <w:rPr>
      <w:rFonts w:ascii="Times New Roman" w:eastAsia="Times New Roman" w:hAnsi="Times New Roman" w:cs="Times New Roman"/>
      <w:b/>
      <w:bCs/>
      <w:sz w:val="27"/>
      <w:szCs w:val="27"/>
      <w:lang w:eastAsia="sk-SK"/>
    </w:rPr>
  </w:style>
  <w:style w:type="paragraph" w:styleId="Normlnywebov">
    <w:name w:val="Normal (Web)"/>
    <w:basedOn w:val="Normlny"/>
    <w:uiPriority w:val="99"/>
    <w:semiHidden/>
    <w:unhideWhenUsed/>
    <w:rsid w:val="00954F9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semiHidden/>
    <w:unhideWhenUsed/>
    <w:rsid w:val="00210700"/>
    <w:rPr>
      <w:color w:val="0000FF"/>
      <w:u w:val="single"/>
    </w:rPr>
  </w:style>
  <w:style w:type="paragraph" w:styleId="Textbubliny">
    <w:name w:val="Balloon Text"/>
    <w:basedOn w:val="Normlny"/>
    <w:link w:val="TextbublinyChar"/>
    <w:uiPriority w:val="99"/>
    <w:semiHidden/>
    <w:unhideWhenUsed/>
    <w:rsid w:val="002C035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C0354"/>
    <w:rPr>
      <w:rFonts w:ascii="Tahoma" w:hAnsi="Tahoma" w:cs="Tahoma"/>
      <w:sz w:val="16"/>
      <w:szCs w:val="16"/>
    </w:rPr>
  </w:style>
  <w:style w:type="character" w:styleId="PouitHypertextovPrepojenie">
    <w:name w:val="FollowedHyperlink"/>
    <w:basedOn w:val="Predvolenpsmoodseku"/>
    <w:uiPriority w:val="99"/>
    <w:semiHidden/>
    <w:unhideWhenUsed/>
    <w:rsid w:val="002C0354"/>
    <w:rPr>
      <w:color w:val="800080" w:themeColor="followedHyperlink"/>
      <w:u w:val="single"/>
    </w:rPr>
  </w:style>
  <w:style w:type="table" w:styleId="Mriekatabuky">
    <w:name w:val="Table Grid"/>
    <w:basedOn w:val="Normlnatabuka"/>
    <w:uiPriority w:val="59"/>
    <w:rsid w:val="00B56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C223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2">
    <w:name w:val="heading 2"/>
    <w:basedOn w:val="Normlny"/>
    <w:link w:val="Nadpis2Char"/>
    <w:uiPriority w:val="9"/>
    <w:qFormat/>
    <w:rsid w:val="00954F9A"/>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paragraph" w:styleId="Nadpis3">
    <w:name w:val="heading 3"/>
    <w:basedOn w:val="Normlny"/>
    <w:link w:val="Nadpis3Char"/>
    <w:uiPriority w:val="9"/>
    <w:qFormat/>
    <w:rsid w:val="00954F9A"/>
    <w:pPr>
      <w:spacing w:before="100" w:beforeAutospacing="1" w:after="100" w:afterAutospacing="1" w:line="240" w:lineRule="auto"/>
      <w:outlineLvl w:val="2"/>
    </w:pPr>
    <w:rPr>
      <w:rFonts w:ascii="Times New Roman" w:eastAsia="Times New Roman" w:hAnsi="Times New Roman" w:cs="Times New Roman"/>
      <w:b/>
      <w:bCs/>
      <w:sz w:val="27"/>
      <w:szCs w:val="27"/>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954F9A"/>
    <w:rPr>
      <w:rFonts w:ascii="Times New Roman" w:eastAsia="Times New Roman" w:hAnsi="Times New Roman" w:cs="Times New Roman"/>
      <w:b/>
      <w:bCs/>
      <w:sz w:val="36"/>
      <w:szCs w:val="36"/>
      <w:lang w:eastAsia="sk-SK"/>
    </w:rPr>
  </w:style>
  <w:style w:type="character" w:customStyle="1" w:styleId="Nadpis3Char">
    <w:name w:val="Nadpis 3 Char"/>
    <w:basedOn w:val="Predvolenpsmoodseku"/>
    <w:link w:val="Nadpis3"/>
    <w:uiPriority w:val="9"/>
    <w:rsid w:val="00954F9A"/>
    <w:rPr>
      <w:rFonts w:ascii="Times New Roman" w:eastAsia="Times New Roman" w:hAnsi="Times New Roman" w:cs="Times New Roman"/>
      <w:b/>
      <w:bCs/>
      <w:sz w:val="27"/>
      <w:szCs w:val="27"/>
      <w:lang w:eastAsia="sk-SK"/>
    </w:rPr>
  </w:style>
  <w:style w:type="paragraph" w:styleId="Normlnywebov">
    <w:name w:val="Normal (Web)"/>
    <w:basedOn w:val="Normlny"/>
    <w:uiPriority w:val="99"/>
    <w:semiHidden/>
    <w:unhideWhenUsed/>
    <w:rsid w:val="00954F9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semiHidden/>
    <w:unhideWhenUsed/>
    <w:rsid w:val="00210700"/>
    <w:rPr>
      <w:color w:val="0000FF"/>
      <w:u w:val="single"/>
    </w:rPr>
  </w:style>
  <w:style w:type="paragraph" w:styleId="Textbubliny">
    <w:name w:val="Balloon Text"/>
    <w:basedOn w:val="Normlny"/>
    <w:link w:val="TextbublinyChar"/>
    <w:uiPriority w:val="99"/>
    <w:semiHidden/>
    <w:unhideWhenUsed/>
    <w:rsid w:val="002C035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C0354"/>
    <w:rPr>
      <w:rFonts w:ascii="Tahoma" w:hAnsi="Tahoma" w:cs="Tahoma"/>
      <w:sz w:val="16"/>
      <w:szCs w:val="16"/>
    </w:rPr>
  </w:style>
  <w:style w:type="character" w:styleId="PouitHypertextovPrepojenie">
    <w:name w:val="FollowedHyperlink"/>
    <w:basedOn w:val="Predvolenpsmoodseku"/>
    <w:uiPriority w:val="99"/>
    <w:semiHidden/>
    <w:unhideWhenUsed/>
    <w:rsid w:val="002C0354"/>
    <w:rPr>
      <w:color w:val="800080" w:themeColor="followedHyperlink"/>
      <w:u w:val="single"/>
    </w:rPr>
  </w:style>
  <w:style w:type="table" w:styleId="Mriekatabuky">
    <w:name w:val="Table Grid"/>
    <w:basedOn w:val="Normlnatabuka"/>
    <w:uiPriority w:val="59"/>
    <w:rsid w:val="00B56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C223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16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vuF3BiNzURg" TargetMode="External"/><Relationship Id="rId18" Type="http://schemas.openxmlformats.org/officeDocument/2006/relationships/image" Target="media/image11.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investujeme.sk/clanky/ako-spravne-investovat-do-podielovych-fondov/" TargetMode="External"/><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financnykompas.sk/podielove-fondy"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penzijna.sk/slovnik-pojmov/" TargetMode="External"/><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tam.sk/sk/slovnik.html" TargetMode="External"/><Relationship Id="rId28"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s://banky.sk/investicny-slovnik/" TargetMode="External"/><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5</Pages>
  <Words>998</Words>
  <Characters>5690</Characters>
  <Application>Microsoft Office Word</Application>
  <DocSecurity>0</DocSecurity>
  <Lines>47</Lines>
  <Paragraphs>13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Kovesiova</dc:creator>
  <cp:lastModifiedBy>Gabriela Kovesiova</cp:lastModifiedBy>
  <cp:revision>3</cp:revision>
  <dcterms:created xsi:type="dcterms:W3CDTF">2020-03-03T17:37:00Z</dcterms:created>
  <dcterms:modified xsi:type="dcterms:W3CDTF">2020-03-04T00:26:00Z</dcterms:modified>
</cp:coreProperties>
</file>